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CCE6" w14:textId="77777777" w:rsidR="00113746" w:rsidRPr="00151F17" w:rsidRDefault="00113746" w:rsidP="00113746">
      <w:pPr>
        <w:spacing w:line="276" w:lineRule="auto"/>
        <w:jc w:val="center"/>
        <w:rPr>
          <w:rFonts w:ascii="Book Antiqua" w:eastAsia="Calibri" w:hAnsi="Book Antiqua"/>
          <w:b/>
          <w:sz w:val="34"/>
          <w:szCs w:val="34"/>
        </w:rPr>
      </w:pPr>
      <w:r w:rsidRPr="00151F17">
        <w:rPr>
          <w:rFonts w:ascii="Book Antiqua" w:eastAsia="Calibri" w:hAnsi="Book Antiqua"/>
          <w:b/>
          <w:sz w:val="34"/>
          <w:szCs w:val="34"/>
        </w:rPr>
        <w:t>Virginia Licensure and EMU Program Exam Requirements</w:t>
      </w:r>
    </w:p>
    <w:p w14:paraId="02DE5678" w14:textId="77777777" w:rsidR="00113746" w:rsidRDefault="00113746" w:rsidP="00113746">
      <w:pPr>
        <w:spacing w:line="276" w:lineRule="auto"/>
        <w:jc w:val="center"/>
        <w:rPr>
          <w:rFonts w:ascii="Book Antiqua" w:eastAsia="Calibri" w:hAnsi="Book Antiqua"/>
          <w:b/>
        </w:rPr>
      </w:pPr>
      <w:r>
        <w:rPr>
          <w:rFonts w:ascii="Book Antiqua" w:eastAsia="Calibri" w:hAnsi="Book Antiqua"/>
          <w:b/>
        </w:rPr>
        <w:t xml:space="preserve">Updates found at </w:t>
      </w:r>
      <w:hyperlink r:id="rId5" w:history="1">
        <w:r w:rsidRPr="00332CD1">
          <w:rPr>
            <w:rStyle w:val="Hyperlink"/>
            <w:rFonts w:ascii="Book Antiqua" w:eastAsia="Calibri" w:hAnsi="Book Antiqua"/>
            <w:b/>
          </w:rPr>
          <w:t>http://www.emu.edu/education/test-scores/</w:t>
        </w:r>
      </w:hyperlink>
    </w:p>
    <w:p w14:paraId="26A7F4F1" w14:textId="77777777" w:rsidR="00113746" w:rsidRPr="00215571" w:rsidRDefault="00113746" w:rsidP="00113746">
      <w:pPr>
        <w:jc w:val="center"/>
        <w:rPr>
          <w:rFonts w:ascii="Book Antiqua" w:eastAsia="Calibri" w:hAnsi="Book Antiqua"/>
          <w:b/>
          <w:sz w:val="20"/>
          <w:szCs w:val="20"/>
        </w:rPr>
      </w:pPr>
    </w:p>
    <w:p w14:paraId="146C86A2" w14:textId="77777777" w:rsidR="00113746" w:rsidRPr="00DF6625" w:rsidRDefault="00113746" w:rsidP="00113746">
      <w:pPr>
        <w:spacing w:line="276" w:lineRule="auto"/>
        <w:rPr>
          <w:rFonts w:ascii="Book Antiqua" w:eastAsia="Calibri" w:hAnsi="Book Antiqua"/>
          <w:b/>
          <w:sz w:val="22"/>
          <w:szCs w:val="22"/>
        </w:rPr>
      </w:pPr>
      <w:r w:rsidRPr="00DF6625">
        <w:rPr>
          <w:rFonts w:ascii="Book Antiqua" w:eastAsia="Calibri" w:hAnsi="Book Antiqua"/>
          <w:b/>
          <w:sz w:val="22"/>
          <w:szCs w:val="22"/>
        </w:rPr>
        <w:t>Entry Assessments for admission to Teacher Education:</w:t>
      </w:r>
    </w:p>
    <w:tbl>
      <w:tblPr>
        <w:tblStyle w:val="TableGrid1"/>
        <w:tblW w:w="0" w:type="auto"/>
        <w:tblLayout w:type="fixed"/>
        <w:tblLook w:val="04A0" w:firstRow="1" w:lastRow="0" w:firstColumn="1" w:lastColumn="0" w:noHBand="0" w:noVBand="1"/>
      </w:tblPr>
      <w:tblGrid>
        <w:gridCol w:w="1191"/>
        <w:gridCol w:w="7132"/>
        <w:gridCol w:w="1482"/>
      </w:tblGrid>
      <w:tr w:rsidR="00113746" w:rsidRPr="00DF6625" w14:paraId="4D924EEF" w14:textId="77777777" w:rsidTr="0067067B">
        <w:trPr>
          <w:trHeight w:val="485"/>
        </w:trPr>
        <w:tc>
          <w:tcPr>
            <w:tcW w:w="1191" w:type="dxa"/>
            <w:shd w:val="clear" w:color="auto" w:fill="BFBFBF" w:themeFill="background1" w:themeFillShade="BF"/>
          </w:tcPr>
          <w:p w14:paraId="2275B2D2" w14:textId="77777777" w:rsidR="00113746" w:rsidRPr="00DF6625" w:rsidRDefault="00113746" w:rsidP="0067067B">
            <w:pPr>
              <w:rPr>
                <w:rFonts w:ascii="Book Antiqua" w:hAnsi="Book Antiqua"/>
                <w:b/>
                <w:i/>
                <w:sz w:val="20"/>
                <w:szCs w:val="20"/>
              </w:rPr>
            </w:pPr>
            <w:r w:rsidRPr="00DF6625">
              <w:rPr>
                <w:rFonts w:ascii="Book Antiqua" w:hAnsi="Book Antiqua"/>
                <w:b/>
                <w:i/>
                <w:sz w:val="20"/>
                <w:szCs w:val="20"/>
              </w:rPr>
              <w:t>Licensure Area</w:t>
            </w:r>
          </w:p>
        </w:tc>
        <w:tc>
          <w:tcPr>
            <w:tcW w:w="7132" w:type="dxa"/>
            <w:shd w:val="clear" w:color="auto" w:fill="BFBFBF" w:themeFill="background1" w:themeFillShade="BF"/>
          </w:tcPr>
          <w:p w14:paraId="1859DE16" w14:textId="77777777" w:rsidR="00113746" w:rsidRDefault="00113746" w:rsidP="0067067B">
            <w:pPr>
              <w:rPr>
                <w:rFonts w:ascii="Book Antiqua" w:hAnsi="Book Antiqua"/>
                <w:b/>
                <w:i/>
                <w:sz w:val="20"/>
                <w:szCs w:val="20"/>
              </w:rPr>
            </w:pPr>
            <w:r>
              <w:rPr>
                <w:rFonts w:ascii="Book Antiqua" w:hAnsi="Book Antiqua"/>
                <w:b/>
                <w:i/>
                <w:sz w:val="20"/>
                <w:szCs w:val="20"/>
              </w:rPr>
              <w:t>Required Test (</w:t>
            </w:r>
            <w:r w:rsidRPr="00DF6625">
              <w:rPr>
                <w:rFonts w:ascii="Book Antiqua" w:hAnsi="Book Antiqua"/>
                <w:b/>
                <w:i/>
                <w:sz w:val="20"/>
                <w:szCs w:val="20"/>
              </w:rPr>
              <w:t>test codes</w:t>
            </w:r>
            <w:r>
              <w:rPr>
                <w:rFonts w:ascii="Book Antiqua" w:hAnsi="Book Antiqua"/>
                <w:b/>
                <w:i/>
                <w:sz w:val="20"/>
                <w:szCs w:val="20"/>
              </w:rPr>
              <w:t xml:space="preserve"> listed in parentheses</w:t>
            </w:r>
            <w:r w:rsidRPr="00DF6625">
              <w:rPr>
                <w:rFonts w:ascii="Book Antiqua" w:hAnsi="Book Antiqua"/>
                <w:b/>
                <w:i/>
                <w:sz w:val="20"/>
                <w:szCs w:val="20"/>
              </w:rPr>
              <w:t>)</w:t>
            </w:r>
          </w:p>
          <w:p w14:paraId="4AA9A385" w14:textId="77777777" w:rsidR="00113746" w:rsidRPr="00DF6625" w:rsidRDefault="00113746" w:rsidP="0067067B">
            <w:pPr>
              <w:rPr>
                <w:rFonts w:ascii="Book Antiqua" w:hAnsi="Book Antiqua"/>
                <w:b/>
                <w:i/>
                <w:sz w:val="20"/>
                <w:szCs w:val="20"/>
              </w:rPr>
            </w:pPr>
          </w:p>
        </w:tc>
        <w:tc>
          <w:tcPr>
            <w:tcW w:w="1482" w:type="dxa"/>
            <w:shd w:val="clear" w:color="auto" w:fill="BFBFBF" w:themeFill="background1" w:themeFillShade="BF"/>
          </w:tcPr>
          <w:p w14:paraId="68F301A0" w14:textId="77777777" w:rsidR="00113746" w:rsidRPr="00DF6625" w:rsidRDefault="00113746" w:rsidP="0067067B">
            <w:pPr>
              <w:rPr>
                <w:rFonts w:ascii="Book Antiqua" w:hAnsi="Book Antiqua"/>
                <w:b/>
                <w:i/>
                <w:sz w:val="20"/>
                <w:szCs w:val="20"/>
              </w:rPr>
            </w:pPr>
            <w:r w:rsidRPr="00DF6625">
              <w:rPr>
                <w:rFonts w:ascii="Book Antiqua" w:hAnsi="Book Antiqua"/>
                <w:b/>
                <w:i/>
                <w:sz w:val="20"/>
                <w:szCs w:val="20"/>
              </w:rPr>
              <w:t>Minimum Passing Score</w:t>
            </w:r>
          </w:p>
        </w:tc>
      </w:tr>
      <w:tr w:rsidR="00113746" w:rsidRPr="00DF6625" w14:paraId="0672BE5B" w14:textId="77777777" w:rsidTr="0067067B">
        <w:trPr>
          <w:trHeight w:val="1097"/>
        </w:trPr>
        <w:tc>
          <w:tcPr>
            <w:tcW w:w="1191" w:type="dxa"/>
          </w:tcPr>
          <w:p w14:paraId="00EB11AD" w14:textId="77777777" w:rsidR="00113746" w:rsidRPr="00DF6625" w:rsidRDefault="00113746" w:rsidP="0067067B">
            <w:r w:rsidRPr="00DF6625">
              <w:t>All</w:t>
            </w:r>
          </w:p>
        </w:tc>
        <w:tc>
          <w:tcPr>
            <w:tcW w:w="7132" w:type="dxa"/>
            <w:tcBorders>
              <w:bottom w:val="single" w:sz="4" w:space="0" w:color="auto"/>
            </w:tcBorders>
          </w:tcPr>
          <w:p w14:paraId="5511CE12" w14:textId="77777777" w:rsidR="00113746" w:rsidRDefault="00113746" w:rsidP="0067067B">
            <w:pPr>
              <w:rPr>
                <w:rFonts w:ascii="Arial" w:hAnsi="Arial" w:cs="Arial"/>
                <w:b/>
                <w:sz w:val="22"/>
              </w:rPr>
            </w:pPr>
            <w:r w:rsidRPr="00DF6625">
              <w:rPr>
                <w:rFonts w:ascii="Arial" w:hAnsi="Arial" w:cs="Arial"/>
                <w:b/>
                <w:sz w:val="22"/>
              </w:rPr>
              <w:t>Virginia Communication and Literacy Assessment (VCLA)</w:t>
            </w:r>
          </w:p>
          <w:p w14:paraId="271B7989" w14:textId="77777777" w:rsidR="00113746" w:rsidRDefault="00113746" w:rsidP="0067067B">
            <w:pPr>
              <w:contextualSpacing/>
              <w:rPr>
                <w:rFonts w:ascii="Book Antiqua" w:hAnsi="Book Antiqua"/>
                <w:sz w:val="20"/>
                <w:szCs w:val="20"/>
              </w:rPr>
            </w:pPr>
            <w:r>
              <w:rPr>
                <w:rFonts w:ascii="Book Antiqua" w:hAnsi="Book Antiqua"/>
                <w:sz w:val="20"/>
                <w:szCs w:val="20"/>
              </w:rPr>
              <w:t>Composite score</w:t>
            </w:r>
          </w:p>
          <w:p w14:paraId="64123869" w14:textId="77777777" w:rsidR="00113746" w:rsidRPr="00E455CF" w:rsidRDefault="00113746" w:rsidP="0067067B">
            <w:pPr>
              <w:contextualSpacing/>
              <w:rPr>
                <w:rFonts w:ascii="Arial" w:hAnsi="Arial" w:cs="Arial"/>
                <w:b/>
                <w:i/>
                <w:sz w:val="22"/>
              </w:rPr>
            </w:pPr>
            <w:r w:rsidRPr="00E455CF">
              <w:rPr>
                <w:rFonts w:ascii="Book Antiqua" w:hAnsi="Book Antiqua"/>
                <w:i/>
                <w:sz w:val="20"/>
                <w:szCs w:val="20"/>
              </w:rPr>
              <w:t>Includes Reading subtest (091) and Writing subtest (092)</w:t>
            </w:r>
          </w:p>
          <w:p w14:paraId="2A0B0477" w14:textId="77777777" w:rsidR="00113746" w:rsidRPr="00DF6625" w:rsidRDefault="00113746" w:rsidP="0067067B">
            <w:hyperlink r:id="rId6" w:history="1">
              <w:r w:rsidRPr="00DF6625">
                <w:rPr>
                  <w:rFonts w:ascii="Book Antiqua" w:hAnsi="Book Antiqua"/>
                  <w:color w:val="0000FF"/>
                  <w:sz w:val="18"/>
                  <w:u w:val="single"/>
                  <w:lang w:eastAsia="ja-JP"/>
                </w:rPr>
                <w:t>http://www.va.nesinc.com</w:t>
              </w:r>
            </w:hyperlink>
          </w:p>
        </w:tc>
        <w:tc>
          <w:tcPr>
            <w:tcW w:w="1482" w:type="dxa"/>
            <w:tcBorders>
              <w:bottom w:val="single" w:sz="4" w:space="0" w:color="auto"/>
            </w:tcBorders>
          </w:tcPr>
          <w:p w14:paraId="03B7076D" w14:textId="77777777" w:rsidR="00113746" w:rsidRPr="007C4FD2" w:rsidRDefault="00113746" w:rsidP="0067067B">
            <w:pPr>
              <w:rPr>
                <w:rFonts w:ascii="Book Antiqua" w:hAnsi="Book Antiqua"/>
                <w:sz w:val="22"/>
              </w:rPr>
            </w:pPr>
          </w:p>
          <w:p w14:paraId="1FA48AEF" w14:textId="77777777" w:rsidR="00113746" w:rsidRPr="00DF6625" w:rsidRDefault="00113746" w:rsidP="0067067B">
            <w:pPr>
              <w:rPr>
                <w:rFonts w:ascii="Book Antiqua" w:hAnsi="Book Antiqua"/>
                <w:sz w:val="20"/>
                <w:szCs w:val="20"/>
              </w:rPr>
            </w:pPr>
            <w:r w:rsidRPr="00DF6625">
              <w:rPr>
                <w:rFonts w:ascii="Book Antiqua" w:hAnsi="Book Antiqua"/>
                <w:sz w:val="20"/>
                <w:szCs w:val="20"/>
              </w:rPr>
              <w:t>470</w:t>
            </w:r>
          </w:p>
        </w:tc>
      </w:tr>
      <w:tr w:rsidR="00113746" w:rsidRPr="00DF6625" w14:paraId="587E3457" w14:textId="77777777" w:rsidTr="0067067B">
        <w:trPr>
          <w:trHeight w:val="303"/>
        </w:trPr>
        <w:tc>
          <w:tcPr>
            <w:tcW w:w="1191" w:type="dxa"/>
            <w:vMerge w:val="restart"/>
          </w:tcPr>
          <w:p w14:paraId="7AFD6021" w14:textId="77777777" w:rsidR="00113746" w:rsidRPr="00DF6625" w:rsidRDefault="00113746" w:rsidP="0067067B">
            <w:r w:rsidRPr="00DF6625">
              <w:t>All</w:t>
            </w:r>
          </w:p>
        </w:tc>
        <w:tc>
          <w:tcPr>
            <w:tcW w:w="8614" w:type="dxa"/>
            <w:gridSpan w:val="2"/>
            <w:shd w:val="clear" w:color="auto" w:fill="BFBFBF" w:themeFill="background1" w:themeFillShade="BF"/>
          </w:tcPr>
          <w:p w14:paraId="655DBF3B" w14:textId="77777777" w:rsidR="00113746" w:rsidRPr="00DF6625" w:rsidRDefault="00113746" w:rsidP="0067067B">
            <w:pPr>
              <w:rPr>
                <w:rFonts w:ascii="Book Antiqua" w:hAnsi="Book Antiqua"/>
                <w:b/>
                <w:i/>
                <w:sz w:val="22"/>
              </w:rPr>
            </w:pPr>
            <w:r>
              <w:rPr>
                <w:rFonts w:ascii="Book Antiqua" w:hAnsi="Book Antiqua"/>
                <w:b/>
                <w:i/>
                <w:sz w:val="22"/>
              </w:rPr>
              <w:t>Entry</w:t>
            </w:r>
            <w:r w:rsidRPr="00DF6625">
              <w:rPr>
                <w:rFonts w:ascii="Book Antiqua" w:hAnsi="Book Antiqua"/>
                <w:b/>
                <w:i/>
                <w:sz w:val="22"/>
              </w:rPr>
              <w:t xml:space="preserve"> Assessment – can be met in ONE of the following </w:t>
            </w:r>
            <w:r>
              <w:rPr>
                <w:rFonts w:ascii="Book Antiqua" w:hAnsi="Book Antiqua"/>
                <w:b/>
                <w:i/>
                <w:sz w:val="22"/>
              </w:rPr>
              <w:t>3</w:t>
            </w:r>
            <w:r w:rsidRPr="00DF6625">
              <w:rPr>
                <w:rFonts w:ascii="Book Antiqua" w:hAnsi="Book Antiqua"/>
                <w:b/>
                <w:i/>
                <w:sz w:val="22"/>
              </w:rPr>
              <w:t xml:space="preserve"> ways:</w:t>
            </w:r>
          </w:p>
        </w:tc>
      </w:tr>
      <w:tr w:rsidR="00113746" w:rsidRPr="00DF6625" w14:paraId="625F639A" w14:textId="77777777" w:rsidTr="0067067B">
        <w:trPr>
          <w:trHeight w:val="683"/>
        </w:trPr>
        <w:tc>
          <w:tcPr>
            <w:tcW w:w="1191" w:type="dxa"/>
            <w:vMerge/>
          </w:tcPr>
          <w:p w14:paraId="7CAADBBF" w14:textId="77777777" w:rsidR="00113746" w:rsidRPr="00DF6625" w:rsidRDefault="00113746" w:rsidP="0067067B"/>
        </w:tc>
        <w:tc>
          <w:tcPr>
            <w:tcW w:w="7132" w:type="dxa"/>
          </w:tcPr>
          <w:p w14:paraId="41BD2F0A" w14:textId="77777777" w:rsidR="00113746" w:rsidRPr="00041D53" w:rsidRDefault="00113746" w:rsidP="00113746">
            <w:pPr>
              <w:numPr>
                <w:ilvl w:val="0"/>
                <w:numId w:val="1"/>
              </w:numPr>
              <w:contextualSpacing/>
              <w:rPr>
                <w:rFonts w:ascii="Arial" w:hAnsi="Arial" w:cs="Arial"/>
                <w:b/>
                <w:sz w:val="22"/>
              </w:rPr>
            </w:pPr>
            <w:r w:rsidRPr="00DF6625">
              <w:rPr>
                <w:rFonts w:ascii="Arial" w:hAnsi="Arial" w:cs="Arial"/>
                <w:b/>
                <w:sz w:val="22"/>
              </w:rPr>
              <w:t>SAT Qualifying Scores</w:t>
            </w:r>
            <w:r>
              <w:rPr>
                <w:rFonts w:ascii="Arial" w:hAnsi="Arial" w:cs="Arial"/>
                <w:b/>
                <w:sz w:val="22"/>
              </w:rPr>
              <w:t xml:space="preserve"> </w:t>
            </w:r>
            <w:r>
              <w:rPr>
                <w:rFonts w:ascii="Arial" w:hAnsi="Arial" w:cs="Arial"/>
                <w:b/>
                <w:i/>
                <w:sz w:val="20"/>
                <w:szCs w:val="20"/>
              </w:rPr>
              <w:t>(for SAT taken after March 1, 2016)</w:t>
            </w:r>
          </w:p>
          <w:p w14:paraId="11C267D4" w14:textId="77777777" w:rsidR="00113746" w:rsidRPr="00BD4C13" w:rsidRDefault="00113746" w:rsidP="0067067B">
            <w:pPr>
              <w:ind w:left="360"/>
              <w:contextualSpacing/>
              <w:rPr>
                <w:rFonts w:ascii="Arial" w:hAnsi="Arial" w:cs="Arial"/>
                <w:i/>
                <w:sz w:val="14"/>
                <w:szCs w:val="14"/>
              </w:rPr>
            </w:pPr>
            <w:r w:rsidRPr="00BD4C13">
              <w:rPr>
                <w:rFonts w:ascii="Arial" w:hAnsi="Arial" w:cs="Arial"/>
                <w:i/>
                <w:sz w:val="14"/>
                <w:szCs w:val="14"/>
              </w:rPr>
              <w:t>Contact the teacher education office for qualifying scores on SAT taken prior to March 1, 2016.</w:t>
            </w:r>
          </w:p>
          <w:p w14:paraId="6A15F7A5" w14:textId="77777777" w:rsidR="00113746" w:rsidRPr="00DF6625" w:rsidRDefault="00113746" w:rsidP="00113746">
            <w:pPr>
              <w:numPr>
                <w:ilvl w:val="0"/>
                <w:numId w:val="3"/>
              </w:numPr>
              <w:contextualSpacing/>
            </w:pPr>
            <w:r w:rsidRPr="00DF6625">
              <w:rPr>
                <w:rFonts w:ascii="Book Antiqua" w:hAnsi="Book Antiqua"/>
                <w:sz w:val="20"/>
                <w:szCs w:val="20"/>
              </w:rPr>
              <w:t>Mathematics</w:t>
            </w:r>
            <w:r>
              <w:rPr>
                <w:rFonts w:ascii="Book Antiqua" w:hAnsi="Book Antiqua"/>
                <w:sz w:val="20"/>
                <w:szCs w:val="20"/>
              </w:rPr>
              <w:t xml:space="preserve"> Section</w:t>
            </w:r>
          </w:p>
        </w:tc>
        <w:tc>
          <w:tcPr>
            <w:tcW w:w="1482" w:type="dxa"/>
          </w:tcPr>
          <w:p w14:paraId="67CA67A8" w14:textId="77777777" w:rsidR="00113746" w:rsidRPr="00DF6625" w:rsidRDefault="00113746" w:rsidP="0067067B">
            <w:pPr>
              <w:rPr>
                <w:rFonts w:ascii="Book Antiqua" w:hAnsi="Book Antiqua"/>
              </w:rPr>
            </w:pPr>
          </w:p>
          <w:p w14:paraId="5AF77564" w14:textId="77777777" w:rsidR="00113746" w:rsidRPr="00DF6625" w:rsidRDefault="00113746" w:rsidP="0067067B">
            <w:pPr>
              <w:spacing w:before="120"/>
              <w:rPr>
                <w:rFonts w:ascii="Book Antiqua" w:hAnsi="Book Antiqua"/>
              </w:rPr>
            </w:pPr>
            <w:r>
              <w:rPr>
                <w:rFonts w:ascii="Book Antiqua" w:hAnsi="Book Antiqua"/>
                <w:sz w:val="20"/>
                <w:szCs w:val="20"/>
              </w:rPr>
              <w:t>532</w:t>
            </w:r>
          </w:p>
        </w:tc>
      </w:tr>
      <w:tr w:rsidR="00113746" w:rsidRPr="00DF6625" w14:paraId="02D65E5C" w14:textId="77777777" w:rsidTr="0067067B">
        <w:trPr>
          <w:trHeight w:val="539"/>
        </w:trPr>
        <w:tc>
          <w:tcPr>
            <w:tcW w:w="1191" w:type="dxa"/>
            <w:vMerge/>
          </w:tcPr>
          <w:p w14:paraId="007D08D4" w14:textId="77777777" w:rsidR="00113746" w:rsidRPr="00DF6625" w:rsidRDefault="00113746" w:rsidP="0067067B"/>
        </w:tc>
        <w:tc>
          <w:tcPr>
            <w:tcW w:w="7132" w:type="dxa"/>
          </w:tcPr>
          <w:p w14:paraId="57C8667C" w14:textId="77777777" w:rsidR="00113746" w:rsidRPr="00DF6625" w:rsidRDefault="00113746" w:rsidP="00113746">
            <w:pPr>
              <w:numPr>
                <w:ilvl w:val="0"/>
                <w:numId w:val="1"/>
              </w:numPr>
              <w:contextualSpacing/>
              <w:rPr>
                <w:rFonts w:ascii="Arial" w:hAnsi="Arial" w:cs="Arial"/>
                <w:b/>
                <w:sz w:val="22"/>
              </w:rPr>
            </w:pPr>
            <w:r w:rsidRPr="00DF6625">
              <w:rPr>
                <w:rFonts w:ascii="Arial" w:hAnsi="Arial" w:cs="Arial"/>
                <w:b/>
                <w:sz w:val="22"/>
              </w:rPr>
              <w:t>ACT Qualifying Scores</w:t>
            </w:r>
          </w:p>
          <w:p w14:paraId="3E10891A" w14:textId="77777777" w:rsidR="00113746" w:rsidRPr="00DF6625" w:rsidRDefault="00113746" w:rsidP="00113746">
            <w:pPr>
              <w:numPr>
                <w:ilvl w:val="0"/>
                <w:numId w:val="4"/>
              </w:numPr>
              <w:contextualSpacing/>
            </w:pPr>
            <w:r w:rsidRPr="00DF6625">
              <w:rPr>
                <w:rFonts w:ascii="Book Antiqua" w:hAnsi="Book Antiqua"/>
                <w:sz w:val="20"/>
                <w:szCs w:val="20"/>
              </w:rPr>
              <w:t>Mathematics</w:t>
            </w:r>
          </w:p>
        </w:tc>
        <w:tc>
          <w:tcPr>
            <w:tcW w:w="1482" w:type="dxa"/>
          </w:tcPr>
          <w:p w14:paraId="1B687886" w14:textId="77777777" w:rsidR="00113746" w:rsidRPr="00DF6625" w:rsidRDefault="00113746" w:rsidP="0067067B">
            <w:pPr>
              <w:rPr>
                <w:rFonts w:ascii="Book Antiqua" w:hAnsi="Book Antiqua"/>
              </w:rPr>
            </w:pPr>
          </w:p>
          <w:p w14:paraId="11E46A80" w14:textId="77777777" w:rsidR="00113746" w:rsidRPr="00DF6625" w:rsidRDefault="00113746" w:rsidP="0067067B">
            <w:pPr>
              <w:rPr>
                <w:rFonts w:ascii="Book Antiqua" w:hAnsi="Book Antiqua"/>
              </w:rPr>
            </w:pPr>
            <w:r w:rsidRPr="00DF6625">
              <w:rPr>
                <w:rFonts w:ascii="Book Antiqua" w:hAnsi="Book Antiqua"/>
                <w:sz w:val="20"/>
                <w:szCs w:val="20"/>
              </w:rPr>
              <w:t>2</w:t>
            </w:r>
            <w:r>
              <w:rPr>
                <w:rFonts w:ascii="Book Antiqua" w:hAnsi="Book Antiqua"/>
                <w:sz w:val="20"/>
                <w:szCs w:val="20"/>
              </w:rPr>
              <w:t>1</w:t>
            </w:r>
          </w:p>
        </w:tc>
      </w:tr>
      <w:tr w:rsidR="00113746" w:rsidRPr="00DF6625" w14:paraId="4CD7C286" w14:textId="77777777" w:rsidTr="0067067B">
        <w:trPr>
          <w:trHeight w:val="782"/>
        </w:trPr>
        <w:tc>
          <w:tcPr>
            <w:tcW w:w="1191" w:type="dxa"/>
            <w:vMerge/>
          </w:tcPr>
          <w:p w14:paraId="74EEA930" w14:textId="77777777" w:rsidR="00113746" w:rsidRPr="00DF6625" w:rsidRDefault="00113746" w:rsidP="0067067B"/>
        </w:tc>
        <w:tc>
          <w:tcPr>
            <w:tcW w:w="7132" w:type="dxa"/>
          </w:tcPr>
          <w:p w14:paraId="02DD985F" w14:textId="77777777" w:rsidR="00113746" w:rsidRPr="00DF6625" w:rsidRDefault="00113746" w:rsidP="00113746">
            <w:pPr>
              <w:numPr>
                <w:ilvl w:val="0"/>
                <w:numId w:val="1"/>
              </w:numPr>
              <w:contextualSpacing/>
              <w:rPr>
                <w:rFonts w:ascii="Arial" w:hAnsi="Arial" w:cs="Arial"/>
                <w:b/>
                <w:sz w:val="22"/>
              </w:rPr>
            </w:pPr>
            <w:r w:rsidRPr="00DF6625">
              <w:rPr>
                <w:rFonts w:ascii="Arial" w:hAnsi="Arial" w:cs="Arial"/>
                <w:b/>
                <w:sz w:val="22"/>
              </w:rPr>
              <w:t>Praxis Core Academic Skills for Educators (Core)</w:t>
            </w:r>
          </w:p>
          <w:p w14:paraId="0A2B175B" w14:textId="77777777" w:rsidR="00113746" w:rsidRPr="00DF6625" w:rsidRDefault="00113746" w:rsidP="0067067B">
            <w:pPr>
              <w:ind w:left="360"/>
              <w:contextualSpacing/>
              <w:rPr>
                <w:rFonts w:ascii="Book Antiqua" w:hAnsi="Book Antiqua" w:cs="Arial"/>
                <w:sz w:val="20"/>
                <w:szCs w:val="20"/>
              </w:rPr>
            </w:pPr>
            <w:hyperlink r:id="rId7" w:history="1">
              <w:r w:rsidRPr="00DF6625">
                <w:rPr>
                  <w:rFonts w:ascii="Book Antiqua" w:hAnsi="Book Antiqua" w:cs="Arial"/>
                  <w:color w:val="0000FF"/>
                  <w:sz w:val="20"/>
                  <w:szCs w:val="20"/>
                  <w:u w:val="single"/>
                </w:rPr>
                <w:t>http://www.ets.org/praxis</w:t>
              </w:r>
            </w:hyperlink>
          </w:p>
          <w:p w14:paraId="322BC34C" w14:textId="77777777" w:rsidR="00113746" w:rsidRPr="00DF6625" w:rsidRDefault="00113746" w:rsidP="00113746">
            <w:pPr>
              <w:numPr>
                <w:ilvl w:val="0"/>
                <w:numId w:val="2"/>
              </w:numPr>
              <w:contextualSpacing/>
              <w:jc w:val="both"/>
            </w:pPr>
            <w:r w:rsidRPr="00DF6625">
              <w:rPr>
                <w:rFonts w:ascii="Book Antiqua" w:hAnsi="Book Antiqua"/>
                <w:sz w:val="20"/>
                <w:szCs w:val="20"/>
              </w:rPr>
              <w:t>Core: Mathematics (573</w:t>
            </w:r>
            <w:r>
              <w:rPr>
                <w:rFonts w:ascii="Book Antiqua" w:hAnsi="Book Antiqua"/>
                <w:sz w:val="20"/>
                <w:szCs w:val="20"/>
              </w:rPr>
              <w:t>3</w:t>
            </w:r>
            <w:r w:rsidRPr="00DF6625">
              <w:rPr>
                <w:rFonts w:ascii="Book Antiqua" w:hAnsi="Book Antiqua"/>
                <w:sz w:val="20"/>
                <w:szCs w:val="20"/>
              </w:rPr>
              <w:t>)</w:t>
            </w:r>
          </w:p>
        </w:tc>
        <w:tc>
          <w:tcPr>
            <w:tcW w:w="1482" w:type="dxa"/>
          </w:tcPr>
          <w:p w14:paraId="53EFFEC9" w14:textId="77777777" w:rsidR="00113746" w:rsidRPr="00DF6625" w:rsidRDefault="00113746" w:rsidP="0067067B">
            <w:pPr>
              <w:rPr>
                <w:rFonts w:ascii="Book Antiqua" w:hAnsi="Book Antiqua"/>
              </w:rPr>
            </w:pPr>
          </w:p>
          <w:p w14:paraId="390E3ADA" w14:textId="77777777" w:rsidR="00113746" w:rsidRPr="00DF6625" w:rsidRDefault="00113746" w:rsidP="0067067B">
            <w:pPr>
              <w:rPr>
                <w:rFonts w:ascii="Book Antiqua" w:hAnsi="Book Antiqua"/>
                <w:sz w:val="20"/>
                <w:szCs w:val="20"/>
              </w:rPr>
            </w:pPr>
          </w:p>
          <w:p w14:paraId="71F48679" w14:textId="77777777" w:rsidR="00113746" w:rsidRPr="00DF6625" w:rsidRDefault="00113746" w:rsidP="0067067B">
            <w:pPr>
              <w:rPr>
                <w:rFonts w:ascii="Book Antiqua" w:hAnsi="Book Antiqua"/>
              </w:rPr>
            </w:pPr>
            <w:r>
              <w:rPr>
                <w:rFonts w:ascii="Book Antiqua" w:hAnsi="Book Antiqua"/>
                <w:sz w:val="20"/>
                <w:szCs w:val="20"/>
              </w:rPr>
              <w:t>155</w:t>
            </w:r>
          </w:p>
        </w:tc>
      </w:tr>
    </w:tbl>
    <w:p w14:paraId="0C4E5E2F" w14:textId="77777777" w:rsidR="00113746" w:rsidRDefault="00113746" w:rsidP="00113746">
      <w:pPr>
        <w:spacing w:line="276" w:lineRule="auto"/>
        <w:rPr>
          <w:rFonts w:ascii="Bell MT" w:eastAsia="Calibri" w:hAnsi="Bell MT"/>
        </w:rPr>
      </w:pPr>
    </w:p>
    <w:p w14:paraId="357FD9D6" w14:textId="77777777" w:rsidR="00113746" w:rsidRPr="00DF6625" w:rsidRDefault="00113746" w:rsidP="00113746">
      <w:pPr>
        <w:spacing w:line="276" w:lineRule="auto"/>
        <w:rPr>
          <w:rFonts w:ascii="Book Antiqua" w:eastAsia="Calibri" w:hAnsi="Book Antiqua"/>
          <w:b/>
          <w:sz w:val="22"/>
          <w:szCs w:val="22"/>
        </w:rPr>
      </w:pPr>
      <w:r w:rsidRPr="00DF6625">
        <w:rPr>
          <w:rFonts w:ascii="Book Antiqua" w:eastAsia="Calibri" w:hAnsi="Book Antiqua"/>
          <w:b/>
          <w:sz w:val="22"/>
          <w:szCs w:val="22"/>
        </w:rPr>
        <w:t xml:space="preserve">Praxis </w:t>
      </w:r>
      <w:r>
        <w:rPr>
          <w:rFonts w:ascii="Book Antiqua" w:eastAsia="Calibri" w:hAnsi="Book Antiqua"/>
          <w:b/>
          <w:sz w:val="22"/>
          <w:szCs w:val="22"/>
        </w:rPr>
        <w:t>Subject Assessment</w:t>
      </w:r>
      <w:r w:rsidRPr="00DF6625">
        <w:rPr>
          <w:rFonts w:ascii="Book Antiqua" w:eastAsia="Calibri" w:hAnsi="Book Antiqua"/>
          <w:b/>
          <w:sz w:val="22"/>
          <w:szCs w:val="22"/>
        </w:rPr>
        <w:t xml:space="preserve"> Requirements</w:t>
      </w:r>
      <w:r>
        <w:rPr>
          <w:rFonts w:ascii="Book Antiqua" w:eastAsia="Calibri" w:hAnsi="Book Antiqua"/>
          <w:b/>
          <w:sz w:val="22"/>
          <w:szCs w:val="22"/>
        </w:rPr>
        <w:t xml:space="preserve"> for Licensure</w:t>
      </w:r>
      <w:r w:rsidRPr="00DF6625">
        <w:rPr>
          <w:rFonts w:ascii="Book Antiqua" w:eastAsia="Calibri" w:hAnsi="Book Antiqua"/>
          <w:b/>
          <w:sz w:val="22"/>
          <w:szCs w:val="22"/>
        </w:rPr>
        <w:t xml:space="preserve"> (</w:t>
      </w:r>
      <w:hyperlink r:id="rId8" w:history="1">
        <w:r w:rsidRPr="00DF6625">
          <w:rPr>
            <w:rFonts w:ascii="Book Antiqua" w:eastAsia="Calibri" w:hAnsi="Book Antiqua"/>
            <w:b/>
            <w:color w:val="0000FF"/>
            <w:sz w:val="22"/>
            <w:szCs w:val="22"/>
            <w:u w:val="single"/>
          </w:rPr>
          <w:t>http://www.ets.org/praxis</w:t>
        </w:r>
      </w:hyperlink>
      <w:r w:rsidRPr="00DF6625">
        <w:rPr>
          <w:rFonts w:ascii="Book Antiqua" w:eastAsia="Calibri" w:hAnsi="Book Antiqua"/>
          <w:b/>
          <w:sz w:val="22"/>
          <w:szCs w:val="22"/>
        </w:rPr>
        <w:t>)</w:t>
      </w:r>
    </w:p>
    <w:tbl>
      <w:tblPr>
        <w:tblStyle w:val="TableGrid1"/>
        <w:tblW w:w="9805" w:type="dxa"/>
        <w:tblLook w:val="04A0" w:firstRow="1" w:lastRow="0" w:firstColumn="1" w:lastColumn="0" w:noHBand="0" w:noVBand="1"/>
      </w:tblPr>
      <w:tblGrid>
        <w:gridCol w:w="2605"/>
        <w:gridCol w:w="5693"/>
        <w:gridCol w:w="1507"/>
      </w:tblGrid>
      <w:tr w:rsidR="00113746" w:rsidRPr="00DF6625" w14:paraId="1EFA531F" w14:textId="77777777" w:rsidTr="0067067B">
        <w:tc>
          <w:tcPr>
            <w:tcW w:w="2605" w:type="dxa"/>
            <w:shd w:val="clear" w:color="auto" w:fill="BFBFBF" w:themeFill="background1" w:themeFillShade="BF"/>
          </w:tcPr>
          <w:p w14:paraId="04D4B964" w14:textId="77777777" w:rsidR="00113746" w:rsidRPr="00DF6625" w:rsidRDefault="00113746" w:rsidP="0067067B">
            <w:pPr>
              <w:rPr>
                <w:rFonts w:ascii="Book Antiqua" w:hAnsi="Book Antiqua"/>
                <w:b/>
                <w:i/>
                <w:sz w:val="20"/>
                <w:szCs w:val="20"/>
              </w:rPr>
            </w:pPr>
            <w:r w:rsidRPr="00DF6625">
              <w:rPr>
                <w:rFonts w:ascii="Book Antiqua" w:hAnsi="Book Antiqua"/>
                <w:b/>
                <w:i/>
                <w:sz w:val="20"/>
                <w:szCs w:val="20"/>
              </w:rPr>
              <w:t>Licensure Area</w:t>
            </w:r>
          </w:p>
        </w:tc>
        <w:tc>
          <w:tcPr>
            <w:tcW w:w="5693" w:type="dxa"/>
            <w:shd w:val="clear" w:color="auto" w:fill="BFBFBF" w:themeFill="background1" w:themeFillShade="BF"/>
          </w:tcPr>
          <w:p w14:paraId="6FD8F237" w14:textId="77777777" w:rsidR="00113746" w:rsidRPr="00DF6625" w:rsidRDefault="00113746" w:rsidP="0067067B">
            <w:pPr>
              <w:rPr>
                <w:rFonts w:ascii="Book Antiqua" w:hAnsi="Book Antiqua"/>
                <w:b/>
                <w:i/>
                <w:sz w:val="20"/>
                <w:szCs w:val="20"/>
              </w:rPr>
            </w:pPr>
            <w:r w:rsidRPr="00DF6625">
              <w:rPr>
                <w:rFonts w:ascii="Book Antiqua" w:hAnsi="Book Antiqua"/>
                <w:b/>
                <w:i/>
                <w:sz w:val="20"/>
                <w:szCs w:val="20"/>
              </w:rPr>
              <w:t>Required Test (with test codes)</w:t>
            </w:r>
          </w:p>
        </w:tc>
        <w:tc>
          <w:tcPr>
            <w:tcW w:w="1507" w:type="dxa"/>
            <w:shd w:val="clear" w:color="auto" w:fill="BFBFBF" w:themeFill="background1" w:themeFillShade="BF"/>
          </w:tcPr>
          <w:p w14:paraId="70D10D5B" w14:textId="77777777" w:rsidR="00113746" w:rsidRPr="00DF6625" w:rsidRDefault="00113746" w:rsidP="0067067B">
            <w:pPr>
              <w:rPr>
                <w:rFonts w:ascii="Book Antiqua" w:hAnsi="Book Antiqua"/>
                <w:b/>
                <w:i/>
                <w:sz w:val="20"/>
                <w:szCs w:val="20"/>
              </w:rPr>
            </w:pPr>
            <w:r w:rsidRPr="00DF6625">
              <w:rPr>
                <w:rFonts w:ascii="Book Antiqua" w:hAnsi="Book Antiqua"/>
                <w:b/>
                <w:i/>
                <w:sz w:val="20"/>
                <w:szCs w:val="20"/>
              </w:rPr>
              <w:t>Minimum Passing Score</w:t>
            </w:r>
          </w:p>
        </w:tc>
      </w:tr>
      <w:tr w:rsidR="00113746" w:rsidRPr="00DF6625" w14:paraId="717DE70E" w14:textId="77777777" w:rsidTr="0067067B">
        <w:tc>
          <w:tcPr>
            <w:tcW w:w="2605" w:type="dxa"/>
            <w:vMerge w:val="restart"/>
          </w:tcPr>
          <w:p w14:paraId="045397DE" w14:textId="77777777" w:rsidR="00113746" w:rsidRDefault="00113746" w:rsidP="0067067B">
            <w:pPr>
              <w:rPr>
                <w:rFonts w:ascii="Book Antiqua" w:hAnsi="Book Antiqua"/>
                <w:sz w:val="20"/>
                <w:szCs w:val="20"/>
              </w:rPr>
            </w:pPr>
            <w:r w:rsidRPr="00DF6625">
              <w:rPr>
                <w:rFonts w:ascii="Book Antiqua" w:hAnsi="Book Antiqua"/>
                <w:sz w:val="20"/>
                <w:szCs w:val="20"/>
              </w:rPr>
              <w:t>PreK-3 and PreK-6</w:t>
            </w:r>
          </w:p>
          <w:p w14:paraId="15F5DDB1" w14:textId="77777777" w:rsidR="00113746" w:rsidRDefault="00113746" w:rsidP="0067067B">
            <w:pPr>
              <w:rPr>
                <w:rFonts w:ascii="Book Antiqua" w:hAnsi="Book Antiqua"/>
                <w:sz w:val="20"/>
                <w:szCs w:val="20"/>
              </w:rPr>
            </w:pPr>
          </w:p>
          <w:p w14:paraId="14469211" w14:textId="77777777" w:rsidR="00113746" w:rsidRDefault="00113746" w:rsidP="0067067B">
            <w:pPr>
              <w:rPr>
                <w:rFonts w:ascii="Book Antiqua" w:hAnsi="Book Antiqua"/>
                <w:sz w:val="20"/>
                <w:szCs w:val="20"/>
              </w:rPr>
            </w:pPr>
          </w:p>
          <w:p w14:paraId="725E4394" w14:textId="77777777" w:rsidR="00113746" w:rsidRDefault="00113746" w:rsidP="0067067B">
            <w:pPr>
              <w:rPr>
                <w:rFonts w:ascii="Book Antiqua" w:hAnsi="Book Antiqua"/>
                <w:sz w:val="20"/>
                <w:szCs w:val="20"/>
              </w:rPr>
            </w:pPr>
          </w:p>
          <w:p w14:paraId="255387D1" w14:textId="77777777" w:rsidR="00113746" w:rsidRDefault="00113746" w:rsidP="0067067B">
            <w:pPr>
              <w:rPr>
                <w:rFonts w:ascii="Book Antiqua" w:hAnsi="Book Antiqua"/>
                <w:sz w:val="20"/>
                <w:szCs w:val="20"/>
              </w:rPr>
            </w:pPr>
          </w:p>
          <w:p w14:paraId="108E2AEE" w14:textId="77777777" w:rsidR="00113746" w:rsidRPr="00CD4602" w:rsidRDefault="00113746" w:rsidP="0067067B">
            <w:pPr>
              <w:rPr>
                <w:rFonts w:ascii="Book Antiqua" w:hAnsi="Book Antiqua"/>
                <w:i/>
                <w:sz w:val="20"/>
                <w:szCs w:val="20"/>
              </w:rPr>
            </w:pPr>
          </w:p>
        </w:tc>
        <w:tc>
          <w:tcPr>
            <w:tcW w:w="5693" w:type="dxa"/>
          </w:tcPr>
          <w:p w14:paraId="3911A34F" w14:textId="77777777" w:rsidR="00113746" w:rsidRPr="00DF6625" w:rsidRDefault="00113746" w:rsidP="0067067B">
            <w:pPr>
              <w:rPr>
                <w:rFonts w:ascii="Book Antiqua" w:hAnsi="Book Antiqua"/>
                <w:sz w:val="20"/>
                <w:szCs w:val="20"/>
              </w:rPr>
            </w:pPr>
            <w:r w:rsidRPr="00DF6625">
              <w:rPr>
                <w:rFonts w:ascii="Book Antiqua" w:hAnsi="Book Antiqua"/>
                <w:b/>
                <w:sz w:val="20"/>
                <w:szCs w:val="20"/>
              </w:rPr>
              <w:t>Elementary Education: Multiple Subjects</w:t>
            </w:r>
            <w:r w:rsidRPr="00DF6625">
              <w:rPr>
                <w:rFonts w:ascii="Book Antiqua" w:hAnsi="Book Antiqua"/>
                <w:sz w:val="20"/>
                <w:szCs w:val="20"/>
              </w:rPr>
              <w:t xml:space="preserve"> </w:t>
            </w:r>
          </w:p>
          <w:p w14:paraId="74B2E609" w14:textId="77777777" w:rsidR="00113746" w:rsidRPr="00DF6625" w:rsidRDefault="00113746" w:rsidP="0067067B">
            <w:pPr>
              <w:rPr>
                <w:rFonts w:ascii="Book Antiqua" w:hAnsi="Book Antiqua"/>
                <w:sz w:val="20"/>
                <w:szCs w:val="20"/>
              </w:rPr>
            </w:pPr>
            <w:r w:rsidRPr="00DF6625">
              <w:rPr>
                <w:rFonts w:ascii="Book Antiqua" w:hAnsi="Book Antiqua"/>
                <w:sz w:val="20"/>
                <w:szCs w:val="20"/>
              </w:rPr>
              <w:t>(</w:t>
            </w:r>
            <w:proofErr w:type="gramStart"/>
            <w:r>
              <w:rPr>
                <w:rFonts w:ascii="Book Antiqua" w:hAnsi="Book Antiqua"/>
                <w:sz w:val="20"/>
                <w:szCs w:val="20"/>
              </w:rPr>
              <w:t>use</w:t>
            </w:r>
            <w:proofErr w:type="gramEnd"/>
            <w:r>
              <w:rPr>
                <w:rFonts w:ascii="Book Antiqua" w:hAnsi="Book Antiqua"/>
                <w:sz w:val="20"/>
                <w:szCs w:val="20"/>
              </w:rPr>
              <w:t xml:space="preserve"> test code </w:t>
            </w:r>
            <w:r w:rsidRPr="00DF6625">
              <w:rPr>
                <w:rFonts w:ascii="Book Antiqua" w:hAnsi="Book Antiqua"/>
                <w:sz w:val="20"/>
                <w:szCs w:val="20"/>
              </w:rPr>
              <w:t>50</w:t>
            </w:r>
            <w:r>
              <w:rPr>
                <w:rFonts w:ascii="Book Antiqua" w:hAnsi="Book Antiqua"/>
                <w:sz w:val="20"/>
                <w:szCs w:val="20"/>
              </w:rPr>
              <w:t>0</w:t>
            </w:r>
            <w:r w:rsidRPr="00DF6625">
              <w:rPr>
                <w:rFonts w:ascii="Book Antiqua" w:hAnsi="Book Antiqua"/>
                <w:sz w:val="20"/>
                <w:szCs w:val="20"/>
              </w:rPr>
              <w:t xml:space="preserve">1 </w:t>
            </w:r>
            <w:r>
              <w:rPr>
                <w:rFonts w:ascii="Book Antiqua" w:hAnsi="Book Antiqua"/>
                <w:sz w:val="20"/>
                <w:szCs w:val="20"/>
              </w:rPr>
              <w:t xml:space="preserve">when </w:t>
            </w:r>
            <w:r w:rsidRPr="00DF6625">
              <w:rPr>
                <w:rFonts w:ascii="Book Antiqua" w:hAnsi="Book Antiqua"/>
                <w:sz w:val="20"/>
                <w:szCs w:val="20"/>
              </w:rPr>
              <w:t>s</w:t>
            </w:r>
            <w:r>
              <w:rPr>
                <w:rFonts w:ascii="Book Antiqua" w:hAnsi="Book Antiqua"/>
                <w:sz w:val="20"/>
                <w:szCs w:val="20"/>
              </w:rPr>
              <w:t>igning up for all subtests at once</w:t>
            </w:r>
            <w:r w:rsidRPr="00DF6625">
              <w:rPr>
                <w:rFonts w:ascii="Book Antiqua" w:hAnsi="Book Antiqua"/>
                <w:sz w:val="20"/>
                <w:szCs w:val="20"/>
              </w:rPr>
              <w:t>)</w:t>
            </w:r>
          </w:p>
          <w:p w14:paraId="0E2FED65" w14:textId="77777777" w:rsidR="00113746" w:rsidRPr="00DF6625" w:rsidRDefault="00113746" w:rsidP="00113746">
            <w:pPr>
              <w:numPr>
                <w:ilvl w:val="0"/>
                <w:numId w:val="5"/>
              </w:numPr>
              <w:contextualSpacing/>
              <w:rPr>
                <w:rFonts w:ascii="Book Antiqua" w:hAnsi="Book Antiqua"/>
                <w:sz w:val="20"/>
                <w:szCs w:val="20"/>
              </w:rPr>
            </w:pPr>
            <w:r w:rsidRPr="00DF6625">
              <w:rPr>
                <w:rFonts w:ascii="Book Antiqua" w:hAnsi="Book Antiqua"/>
                <w:sz w:val="20"/>
                <w:szCs w:val="20"/>
              </w:rPr>
              <w:t>Reading and Language Arts Subtest (50</w:t>
            </w:r>
            <w:r>
              <w:rPr>
                <w:rFonts w:ascii="Book Antiqua" w:hAnsi="Book Antiqua"/>
                <w:sz w:val="20"/>
                <w:szCs w:val="20"/>
              </w:rPr>
              <w:t>0</w:t>
            </w:r>
            <w:r w:rsidRPr="00DF6625">
              <w:rPr>
                <w:rFonts w:ascii="Book Antiqua" w:hAnsi="Book Antiqua"/>
                <w:sz w:val="20"/>
                <w:szCs w:val="20"/>
              </w:rPr>
              <w:t>2)</w:t>
            </w:r>
          </w:p>
          <w:p w14:paraId="5FB2F48F" w14:textId="77777777" w:rsidR="00113746" w:rsidRPr="00DF6625" w:rsidRDefault="00113746" w:rsidP="00113746">
            <w:pPr>
              <w:numPr>
                <w:ilvl w:val="0"/>
                <w:numId w:val="5"/>
              </w:numPr>
              <w:contextualSpacing/>
              <w:rPr>
                <w:rFonts w:ascii="Book Antiqua" w:hAnsi="Book Antiqua"/>
                <w:sz w:val="20"/>
                <w:szCs w:val="20"/>
              </w:rPr>
            </w:pPr>
            <w:r>
              <w:rPr>
                <w:rFonts w:ascii="Book Antiqua" w:hAnsi="Book Antiqua"/>
                <w:sz w:val="20"/>
                <w:szCs w:val="20"/>
              </w:rPr>
              <w:t>Mathematics Subtest (</w:t>
            </w:r>
            <w:r w:rsidRPr="00DF6625">
              <w:rPr>
                <w:rFonts w:ascii="Book Antiqua" w:hAnsi="Book Antiqua"/>
                <w:sz w:val="20"/>
                <w:szCs w:val="20"/>
              </w:rPr>
              <w:t>50</w:t>
            </w:r>
            <w:r>
              <w:rPr>
                <w:rFonts w:ascii="Book Antiqua" w:hAnsi="Book Antiqua"/>
                <w:sz w:val="20"/>
                <w:szCs w:val="20"/>
              </w:rPr>
              <w:t>0</w:t>
            </w:r>
            <w:r w:rsidRPr="00DF6625">
              <w:rPr>
                <w:rFonts w:ascii="Book Antiqua" w:hAnsi="Book Antiqua"/>
                <w:sz w:val="20"/>
                <w:szCs w:val="20"/>
              </w:rPr>
              <w:t>3)</w:t>
            </w:r>
          </w:p>
          <w:p w14:paraId="6F5D0CFB" w14:textId="77777777" w:rsidR="00113746" w:rsidRPr="00DF6625" w:rsidRDefault="00113746" w:rsidP="00113746">
            <w:pPr>
              <w:numPr>
                <w:ilvl w:val="0"/>
                <w:numId w:val="5"/>
              </w:numPr>
              <w:contextualSpacing/>
              <w:rPr>
                <w:rFonts w:ascii="Book Antiqua" w:hAnsi="Book Antiqua"/>
                <w:sz w:val="20"/>
                <w:szCs w:val="20"/>
              </w:rPr>
            </w:pPr>
            <w:r w:rsidRPr="00DF6625">
              <w:rPr>
                <w:rFonts w:ascii="Book Antiqua" w:hAnsi="Book Antiqua"/>
                <w:sz w:val="20"/>
                <w:szCs w:val="20"/>
              </w:rPr>
              <w:t>Social Studies Subtest (50</w:t>
            </w:r>
            <w:r>
              <w:rPr>
                <w:rFonts w:ascii="Book Antiqua" w:hAnsi="Book Antiqua"/>
                <w:sz w:val="20"/>
                <w:szCs w:val="20"/>
              </w:rPr>
              <w:t>0</w:t>
            </w:r>
            <w:r w:rsidRPr="00DF6625">
              <w:rPr>
                <w:rFonts w:ascii="Book Antiqua" w:hAnsi="Book Antiqua"/>
                <w:sz w:val="20"/>
                <w:szCs w:val="20"/>
              </w:rPr>
              <w:t>4)</w:t>
            </w:r>
          </w:p>
          <w:p w14:paraId="5FC7DCC3" w14:textId="77777777" w:rsidR="00113746" w:rsidRPr="00CD4602" w:rsidRDefault="00113746" w:rsidP="00113746">
            <w:pPr>
              <w:numPr>
                <w:ilvl w:val="0"/>
                <w:numId w:val="5"/>
              </w:numPr>
              <w:contextualSpacing/>
              <w:rPr>
                <w:rFonts w:ascii="Book Antiqua" w:hAnsi="Book Antiqua"/>
                <w:sz w:val="20"/>
                <w:szCs w:val="20"/>
              </w:rPr>
            </w:pPr>
            <w:r w:rsidRPr="00DF6625">
              <w:rPr>
                <w:rFonts w:ascii="Book Antiqua" w:hAnsi="Book Antiqua"/>
                <w:sz w:val="20"/>
                <w:szCs w:val="20"/>
              </w:rPr>
              <w:t>Science Subtest (50</w:t>
            </w:r>
            <w:r>
              <w:rPr>
                <w:rFonts w:ascii="Book Antiqua" w:hAnsi="Book Antiqua"/>
                <w:sz w:val="20"/>
                <w:szCs w:val="20"/>
              </w:rPr>
              <w:t>0</w:t>
            </w:r>
            <w:r w:rsidRPr="00DF6625">
              <w:rPr>
                <w:rFonts w:ascii="Book Antiqua" w:hAnsi="Book Antiqua"/>
                <w:sz w:val="20"/>
                <w:szCs w:val="20"/>
              </w:rPr>
              <w:t>5)</w:t>
            </w:r>
          </w:p>
        </w:tc>
        <w:tc>
          <w:tcPr>
            <w:tcW w:w="1507" w:type="dxa"/>
          </w:tcPr>
          <w:p w14:paraId="116D0E1E" w14:textId="77777777" w:rsidR="00113746" w:rsidRDefault="00113746" w:rsidP="0067067B">
            <w:pPr>
              <w:rPr>
                <w:rFonts w:ascii="Book Antiqua" w:hAnsi="Book Antiqua"/>
                <w:sz w:val="20"/>
                <w:szCs w:val="20"/>
              </w:rPr>
            </w:pPr>
          </w:p>
          <w:p w14:paraId="1FC3503E" w14:textId="77777777" w:rsidR="00113746" w:rsidRDefault="00113746" w:rsidP="0067067B">
            <w:pPr>
              <w:rPr>
                <w:rFonts w:ascii="Book Antiqua" w:hAnsi="Book Antiqua"/>
                <w:sz w:val="20"/>
                <w:szCs w:val="20"/>
              </w:rPr>
            </w:pPr>
          </w:p>
          <w:p w14:paraId="22EA2EF8" w14:textId="77777777" w:rsidR="00113746" w:rsidRDefault="00113746" w:rsidP="0067067B">
            <w:pPr>
              <w:rPr>
                <w:rFonts w:ascii="Book Antiqua" w:hAnsi="Book Antiqua"/>
                <w:sz w:val="20"/>
                <w:szCs w:val="20"/>
              </w:rPr>
            </w:pPr>
            <w:r>
              <w:rPr>
                <w:rFonts w:ascii="Book Antiqua" w:hAnsi="Book Antiqua"/>
                <w:sz w:val="20"/>
                <w:szCs w:val="20"/>
              </w:rPr>
              <w:t>157</w:t>
            </w:r>
          </w:p>
          <w:p w14:paraId="0D18AEC6" w14:textId="77777777" w:rsidR="00113746" w:rsidRDefault="00113746" w:rsidP="0067067B">
            <w:pPr>
              <w:rPr>
                <w:rFonts w:ascii="Book Antiqua" w:hAnsi="Book Antiqua"/>
                <w:sz w:val="20"/>
                <w:szCs w:val="20"/>
              </w:rPr>
            </w:pPr>
            <w:r>
              <w:rPr>
                <w:rFonts w:ascii="Book Antiqua" w:hAnsi="Book Antiqua"/>
                <w:sz w:val="20"/>
                <w:szCs w:val="20"/>
              </w:rPr>
              <w:t>157</w:t>
            </w:r>
          </w:p>
          <w:p w14:paraId="06F58AC5" w14:textId="77777777" w:rsidR="00113746" w:rsidRDefault="00113746" w:rsidP="0067067B">
            <w:pPr>
              <w:rPr>
                <w:rFonts w:ascii="Book Antiqua" w:hAnsi="Book Antiqua"/>
                <w:sz w:val="20"/>
                <w:szCs w:val="20"/>
              </w:rPr>
            </w:pPr>
            <w:r>
              <w:rPr>
                <w:rFonts w:ascii="Book Antiqua" w:hAnsi="Book Antiqua"/>
                <w:sz w:val="20"/>
                <w:szCs w:val="20"/>
              </w:rPr>
              <w:t>155</w:t>
            </w:r>
          </w:p>
          <w:p w14:paraId="14D95AD2" w14:textId="77777777" w:rsidR="00113746" w:rsidRPr="00DF6625" w:rsidRDefault="00113746" w:rsidP="0067067B">
            <w:pPr>
              <w:rPr>
                <w:rFonts w:ascii="Book Antiqua" w:hAnsi="Book Antiqua"/>
                <w:sz w:val="20"/>
                <w:szCs w:val="20"/>
              </w:rPr>
            </w:pPr>
            <w:r>
              <w:rPr>
                <w:rFonts w:ascii="Book Antiqua" w:hAnsi="Book Antiqua"/>
                <w:sz w:val="20"/>
                <w:szCs w:val="20"/>
              </w:rPr>
              <w:t>159</w:t>
            </w:r>
          </w:p>
        </w:tc>
      </w:tr>
      <w:tr w:rsidR="00113746" w:rsidRPr="00DF6625" w14:paraId="79455D3F" w14:textId="77777777" w:rsidTr="0067067B">
        <w:tc>
          <w:tcPr>
            <w:tcW w:w="2605" w:type="dxa"/>
            <w:vMerge/>
          </w:tcPr>
          <w:p w14:paraId="0615E9D8" w14:textId="77777777" w:rsidR="00113746" w:rsidRPr="00DF6625" w:rsidRDefault="00113746" w:rsidP="0067067B">
            <w:pPr>
              <w:rPr>
                <w:rFonts w:ascii="Book Antiqua" w:hAnsi="Book Antiqua"/>
                <w:sz w:val="22"/>
              </w:rPr>
            </w:pPr>
          </w:p>
        </w:tc>
        <w:tc>
          <w:tcPr>
            <w:tcW w:w="5693" w:type="dxa"/>
          </w:tcPr>
          <w:p w14:paraId="11B8AA5C" w14:textId="77777777" w:rsidR="00113746" w:rsidRPr="00DF6625" w:rsidRDefault="00113746" w:rsidP="0067067B">
            <w:pPr>
              <w:rPr>
                <w:rFonts w:ascii="Book Antiqua" w:hAnsi="Book Antiqua"/>
                <w:sz w:val="20"/>
                <w:szCs w:val="20"/>
              </w:rPr>
            </w:pPr>
            <w:r>
              <w:rPr>
                <w:rFonts w:ascii="Book Antiqua" w:hAnsi="Book Antiqua"/>
                <w:b/>
                <w:sz w:val="20"/>
                <w:szCs w:val="20"/>
              </w:rPr>
              <w:t xml:space="preserve">Teaching </w:t>
            </w:r>
            <w:r w:rsidRPr="00DF6625">
              <w:rPr>
                <w:rFonts w:ascii="Book Antiqua" w:hAnsi="Book Antiqua"/>
                <w:b/>
                <w:sz w:val="20"/>
                <w:szCs w:val="20"/>
              </w:rPr>
              <w:t>Reading</w:t>
            </w:r>
            <w:r>
              <w:rPr>
                <w:rFonts w:ascii="Book Antiqua" w:hAnsi="Book Antiqua"/>
                <w:b/>
                <w:sz w:val="20"/>
                <w:szCs w:val="20"/>
              </w:rPr>
              <w:t xml:space="preserve">: </w:t>
            </w:r>
            <w:r w:rsidRPr="00DF6625">
              <w:rPr>
                <w:rFonts w:ascii="Book Antiqua" w:hAnsi="Book Antiqua"/>
                <w:b/>
                <w:sz w:val="20"/>
                <w:szCs w:val="20"/>
              </w:rPr>
              <w:t>Elementary</w:t>
            </w:r>
            <w:r>
              <w:rPr>
                <w:rFonts w:ascii="Book Antiqua" w:hAnsi="Book Antiqua"/>
                <w:b/>
                <w:sz w:val="20"/>
                <w:szCs w:val="20"/>
              </w:rPr>
              <w:t xml:space="preserve"> </w:t>
            </w:r>
            <w:r w:rsidRPr="00DF6625">
              <w:rPr>
                <w:rFonts w:ascii="Book Antiqua" w:hAnsi="Book Antiqua"/>
                <w:sz w:val="20"/>
                <w:szCs w:val="20"/>
              </w:rPr>
              <w:t>(5</w:t>
            </w:r>
            <w:r>
              <w:rPr>
                <w:rFonts w:ascii="Book Antiqua" w:hAnsi="Book Antiqua"/>
                <w:sz w:val="20"/>
                <w:szCs w:val="20"/>
              </w:rPr>
              <w:t>205</w:t>
            </w:r>
            <w:r w:rsidRPr="00DF6625">
              <w:rPr>
                <w:rFonts w:ascii="Book Antiqua" w:hAnsi="Book Antiqua"/>
                <w:sz w:val="20"/>
                <w:szCs w:val="20"/>
              </w:rPr>
              <w:t>)</w:t>
            </w:r>
          </w:p>
        </w:tc>
        <w:tc>
          <w:tcPr>
            <w:tcW w:w="1507" w:type="dxa"/>
          </w:tcPr>
          <w:p w14:paraId="746C494F" w14:textId="77777777" w:rsidR="00113746" w:rsidRPr="00DF6625" w:rsidRDefault="00113746" w:rsidP="0067067B">
            <w:pPr>
              <w:rPr>
                <w:rFonts w:ascii="Book Antiqua" w:hAnsi="Book Antiqua"/>
                <w:sz w:val="20"/>
                <w:szCs w:val="20"/>
              </w:rPr>
            </w:pPr>
            <w:r w:rsidRPr="00DF6625">
              <w:rPr>
                <w:rFonts w:ascii="Book Antiqua" w:hAnsi="Book Antiqua"/>
                <w:sz w:val="20"/>
                <w:szCs w:val="20"/>
              </w:rPr>
              <w:t>15</w:t>
            </w:r>
            <w:r>
              <w:rPr>
                <w:rFonts w:ascii="Book Antiqua" w:hAnsi="Book Antiqua"/>
                <w:sz w:val="20"/>
                <w:szCs w:val="20"/>
              </w:rPr>
              <w:t>9</w:t>
            </w:r>
          </w:p>
        </w:tc>
      </w:tr>
      <w:tr w:rsidR="00113746" w:rsidRPr="00DF6625" w14:paraId="1772923A" w14:textId="77777777" w:rsidTr="0067067B">
        <w:tc>
          <w:tcPr>
            <w:tcW w:w="9805" w:type="dxa"/>
            <w:gridSpan w:val="3"/>
            <w:shd w:val="clear" w:color="auto" w:fill="BFBFBF" w:themeFill="background1" w:themeFillShade="BF"/>
          </w:tcPr>
          <w:p w14:paraId="75173C55" w14:textId="77777777" w:rsidR="00113746" w:rsidRPr="00DF6625" w:rsidRDefault="00113746" w:rsidP="0067067B">
            <w:pPr>
              <w:rPr>
                <w:rFonts w:ascii="Book Antiqua" w:hAnsi="Book Antiqua"/>
                <w:b/>
                <w:sz w:val="20"/>
                <w:szCs w:val="20"/>
              </w:rPr>
            </w:pPr>
            <w:r w:rsidRPr="00DF6625">
              <w:rPr>
                <w:rFonts w:ascii="Book Antiqua" w:hAnsi="Book Antiqua"/>
                <w:b/>
                <w:sz w:val="20"/>
                <w:szCs w:val="20"/>
              </w:rPr>
              <w:t>Secondary Education (6-12) programs</w:t>
            </w:r>
          </w:p>
        </w:tc>
      </w:tr>
      <w:tr w:rsidR="00113746" w:rsidRPr="00DF6625" w14:paraId="2B109F10" w14:textId="77777777" w:rsidTr="0067067B">
        <w:tc>
          <w:tcPr>
            <w:tcW w:w="2605" w:type="dxa"/>
          </w:tcPr>
          <w:p w14:paraId="21606C9A" w14:textId="77777777" w:rsidR="00113746" w:rsidRPr="00DF6625" w:rsidRDefault="00113746" w:rsidP="0067067B">
            <w:pPr>
              <w:rPr>
                <w:rFonts w:ascii="Book Antiqua" w:hAnsi="Book Antiqua"/>
                <w:sz w:val="20"/>
                <w:szCs w:val="20"/>
              </w:rPr>
            </w:pPr>
            <w:r w:rsidRPr="00DF6625">
              <w:rPr>
                <w:rFonts w:ascii="Book Antiqua" w:hAnsi="Book Antiqua"/>
                <w:sz w:val="20"/>
                <w:szCs w:val="20"/>
              </w:rPr>
              <w:t>Biology</w:t>
            </w:r>
          </w:p>
        </w:tc>
        <w:tc>
          <w:tcPr>
            <w:tcW w:w="5693" w:type="dxa"/>
          </w:tcPr>
          <w:p w14:paraId="0B3305E6" w14:textId="77777777" w:rsidR="00113746" w:rsidRPr="00DF6625" w:rsidRDefault="00113746" w:rsidP="0067067B">
            <w:pPr>
              <w:rPr>
                <w:rFonts w:ascii="Book Antiqua" w:hAnsi="Book Antiqua"/>
                <w:sz w:val="20"/>
                <w:szCs w:val="20"/>
              </w:rPr>
            </w:pPr>
            <w:r w:rsidRPr="00DF6625">
              <w:rPr>
                <w:rFonts w:ascii="Book Antiqua" w:hAnsi="Book Antiqua"/>
                <w:b/>
                <w:sz w:val="20"/>
                <w:szCs w:val="20"/>
              </w:rPr>
              <w:t>Biology: Content Knowledge</w:t>
            </w:r>
            <w:r w:rsidRPr="00DF6625">
              <w:rPr>
                <w:rFonts w:ascii="Book Antiqua" w:hAnsi="Book Antiqua"/>
                <w:sz w:val="20"/>
                <w:szCs w:val="20"/>
              </w:rPr>
              <w:t xml:space="preserve"> (5235)</w:t>
            </w:r>
          </w:p>
        </w:tc>
        <w:tc>
          <w:tcPr>
            <w:tcW w:w="1507" w:type="dxa"/>
          </w:tcPr>
          <w:p w14:paraId="3F75F3A4" w14:textId="77777777" w:rsidR="00113746" w:rsidRPr="00DF6625" w:rsidRDefault="00113746" w:rsidP="0067067B">
            <w:pPr>
              <w:rPr>
                <w:rFonts w:ascii="Book Antiqua" w:hAnsi="Book Antiqua"/>
                <w:sz w:val="20"/>
                <w:szCs w:val="20"/>
              </w:rPr>
            </w:pPr>
            <w:r w:rsidRPr="00DF6625">
              <w:rPr>
                <w:rFonts w:ascii="Book Antiqua" w:hAnsi="Book Antiqua"/>
                <w:sz w:val="20"/>
                <w:szCs w:val="20"/>
              </w:rPr>
              <w:t>155</w:t>
            </w:r>
          </w:p>
        </w:tc>
      </w:tr>
      <w:tr w:rsidR="00113746" w:rsidRPr="00DF6625" w14:paraId="6B5EE2E3" w14:textId="77777777" w:rsidTr="0067067B">
        <w:tc>
          <w:tcPr>
            <w:tcW w:w="2605" w:type="dxa"/>
          </w:tcPr>
          <w:p w14:paraId="37B30367" w14:textId="77777777" w:rsidR="00113746" w:rsidRPr="00DF6625" w:rsidRDefault="00113746" w:rsidP="0067067B">
            <w:pPr>
              <w:rPr>
                <w:rFonts w:ascii="Book Antiqua" w:hAnsi="Book Antiqua"/>
                <w:sz w:val="20"/>
                <w:szCs w:val="20"/>
              </w:rPr>
            </w:pPr>
            <w:r w:rsidRPr="00DF6625">
              <w:rPr>
                <w:rFonts w:ascii="Book Antiqua" w:hAnsi="Book Antiqua"/>
                <w:sz w:val="20"/>
                <w:szCs w:val="20"/>
              </w:rPr>
              <w:t>Chemistry</w:t>
            </w:r>
          </w:p>
        </w:tc>
        <w:tc>
          <w:tcPr>
            <w:tcW w:w="5693" w:type="dxa"/>
          </w:tcPr>
          <w:p w14:paraId="6996510B" w14:textId="77777777" w:rsidR="00113746" w:rsidRPr="00DF6625" w:rsidRDefault="00113746" w:rsidP="0067067B">
            <w:pPr>
              <w:rPr>
                <w:rFonts w:ascii="Book Antiqua" w:hAnsi="Book Antiqua"/>
                <w:sz w:val="20"/>
                <w:szCs w:val="20"/>
              </w:rPr>
            </w:pPr>
            <w:r w:rsidRPr="00DF6625">
              <w:rPr>
                <w:rFonts w:ascii="Book Antiqua" w:hAnsi="Book Antiqua"/>
                <w:b/>
                <w:sz w:val="20"/>
                <w:szCs w:val="20"/>
              </w:rPr>
              <w:t>Chemistry: Content Knowledge</w:t>
            </w:r>
            <w:r w:rsidRPr="00DF6625">
              <w:rPr>
                <w:rFonts w:ascii="Book Antiqua" w:hAnsi="Book Antiqua"/>
                <w:sz w:val="20"/>
                <w:szCs w:val="20"/>
              </w:rPr>
              <w:t xml:space="preserve"> (5245)</w:t>
            </w:r>
          </w:p>
        </w:tc>
        <w:tc>
          <w:tcPr>
            <w:tcW w:w="1507" w:type="dxa"/>
          </w:tcPr>
          <w:p w14:paraId="46B00FE7" w14:textId="77777777" w:rsidR="00113746" w:rsidRPr="00DF6625" w:rsidRDefault="00113746" w:rsidP="0067067B">
            <w:pPr>
              <w:rPr>
                <w:rFonts w:ascii="Book Antiqua" w:hAnsi="Book Antiqua"/>
                <w:sz w:val="20"/>
                <w:szCs w:val="20"/>
              </w:rPr>
            </w:pPr>
            <w:r w:rsidRPr="00DF6625">
              <w:rPr>
                <w:rFonts w:ascii="Book Antiqua" w:hAnsi="Book Antiqua"/>
                <w:sz w:val="20"/>
                <w:szCs w:val="20"/>
              </w:rPr>
              <w:t>153</w:t>
            </w:r>
          </w:p>
        </w:tc>
      </w:tr>
      <w:tr w:rsidR="00113746" w:rsidRPr="00DF6625" w14:paraId="18D4193B" w14:textId="77777777" w:rsidTr="0067067B">
        <w:tc>
          <w:tcPr>
            <w:tcW w:w="2605" w:type="dxa"/>
          </w:tcPr>
          <w:p w14:paraId="323313BB" w14:textId="77777777" w:rsidR="00113746" w:rsidRPr="00DF6625" w:rsidRDefault="00113746" w:rsidP="0067067B">
            <w:pPr>
              <w:rPr>
                <w:rFonts w:ascii="Book Antiqua" w:hAnsi="Book Antiqua"/>
                <w:sz w:val="20"/>
                <w:szCs w:val="20"/>
              </w:rPr>
            </w:pPr>
            <w:r w:rsidRPr="00DF6625">
              <w:rPr>
                <w:rFonts w:ascii="Book Antiqua" w:hAnsi="Book Antiqua"/>
                <w:sz w:val="20"/>
                <w:szCs w:val="20"/>
              </w:rPr>
              <w:t>Computer Science</w:t>
            </w:r>
          </w:p>
        </w:tc>
        <w:tc>
          <w:tcPr>
            <w:tcW w:w="5693" w:type="dxa"/>
          </w:tcPr>
          <w:p w14:paraId="6C88AABF" w14:textId="77777777" w:rsidR="00113746" w:rsidRPr="003171AD" w:rsidRDefault="00113746" w:rsidP="0067067B">
            <w:pPr>
              <w:rPr>
                <w:rFonts w:ascii="Book Antiqua" w:hAnsi="Book Antiqua"/>
                <w:b/>
                <w:sz w:val="20"/>
                <w:szCs w:val="20"/>
              </w:rPr>
            </w:pPr>
            <w:r>
              <w:rPr>
                <w:rFonts w:ascii="Book Antiqua" w:hAnsi="Book Antiqua"/>
                <w:b/>
                <w:sz w:val="20"/>
                <w:szCs w:val="20"/>
              </w:rPr>
              <w:t>Computer Science</w:t>
            </w:r>
            <w:r w:rsidRPr="00DF6625">
              <w:rPr>
                <w:rFonts w:ascii="Book Antiqua" w:hAnsi="Book Antiqua"/>
                <w:sz w:val="20"/>
                <w:szCs w:val="20"/>
              </w:rPr>
              <w:t xml:space="preserve"> (5</w:t>
            </w:r>
            <w:r>
              <w:rPr>
                <w:rFonts w:ascii="Book Antiqua" w:hAnsi="Book Antiqua"/>
                <w:sz w:val="20"/>
                <w:szCs w:val="20"/>
              </w:rPr>
              <w:t>652</w:t>
            </w:r>
            <w:r w:rsidRPr="00DF6625">
              <w:rPr>
                <w:rFonts w:ascii="Book Antiqua" w:hAnsi="Book Antiqua"/>
                <w:sz w:val="20"/>
                <w:szCs w:val="20"/>
              </w:rPr>
              <w:t>)</w:t>
            </w:r>
          </w:p>
        </w:tc>
        <w:tc>
          <w:tcPr>
            <w:tcW w:w="1507" w:type="dxa"/>
          </w:tcPr>
          <w:p w14:paraId="520B5BF8" w14:textId="77777777" w:rsidR="00113746" w:rsidRPr="00DF6625" w:rsidRDefault="00113746" w:rsidP="0067067B">
            <w:pPr>
              <w:rPr>
                <w:rFonts w:ascii="Book Antiqua" w:hAnsi="Book Antiqua"/>
                <w:i/>
                <w:sz w:val="20"/>
                <w:szCs w:val="20"/>
              </w:rPr>
            </w:pPr>
            <w:r>
              <w:rPr>
                <w:rFonts w:ascii="Book Antiqua" w:hAnsi="Book Antiqua"/>
                <w:sz w:val="20"/>
                <w:szCs w:val="20"/>
              </w:rPr>
              <w:t>142</w:t>
            </w:r>
          </w:p>
        </w:tc>
      </w:tr>
      <w:tr w:rsidR="00113746" w:rsidRPr="00DF6625" w14:paraId="233C97D1" w14:textId="77777777" w:rsidTr="0067067B">
        <w:tc>
          <w:tcPr>
            <w:tcW w:w="2605" w:type="dxa"/>
          </w:tcPr>
          <w:p w14:paraId="1BD8A1A3" w14:textId="77777777" w:rsidR="00113746" w:rsidRPr="00DF6625" w:rsidRDefault="00113746" w:rsidP="0067067B">
            <w:pPr>
              <w:rPr>
                <w:rFonts w:ascii="Book Antiqua" w:hAnsi="Book Antiqua"/>
                <w:sz w:val="20"/>
                <w:szCs w:val="20"/>
              </w:rPr>
            </w:pPr>
            <w:r w:rsidRPr="00DF6625">
              <w:rPr>
                <w:rFonts w:ascii="Book Antiqua" w:hAnsi="Book Antiqua"/>
                <w:sz w:val="20"/>
                <w:szCs w:val="20"/>
              </w:rPr>
              <w:t>English</w:t>
            </w:r>
          </w:p>
        </w:tc>
        <w:tc>
          <w:tcPr>
            <w:tcW w:w="5693" w:type="dxa"/>
          </w:tcPr>
          <w:p w14:paraId="60BD9C57" w14:textId="77777777" w:rsidR="00113746" w:rsidRPr="00DF6625" w:rsidRDefault="00113746" w:rsidP="0067067B">
            <w:pPr>
              <w:rPr>
                <w:rFonts w:ascii="Book Antiqua" w:hAnsi="Book Antiqua"/>
                <w:sz w:val="20"/>
                <w:szCs w:val="20"/>
              </w:rPr>
            </w:pPr>
            <w:r w:rsidRPr="00DF6625">
              <w:rPr>
                <w:rFonts w:ascii="Book Antiqua" w:hAnsi="Book Antiqua"/>
                <w:b/>
                <w:sz w:val="20"/>
                <w:szCs w:val="20"/>
              </w:rPr>
              <w:t>English Language Arts: Content Knowledge</w:t>
            </w:r>
            <w:r w:rsidRPr="00DF6625">
              <w:rPr>
                <w:rFonts w:ascii="Book Antiqua" w:hAnsi="Book Antiqua"/>
                <w:sz w:val="20"/>
                <w:szCs w:val="20"/>
              </w:rPr>
              <w:t xml:space="preserve"> (5038)</w:t>
            </w:r>
          </w:p>
        </w:tc>
        <w:tc>
          <w:tcPr>
            <w:tcW w:w="1507" w:type="dxa"/>
          </w:tcPr>
          <w:p w14:paraId="6523A34C" w14:textId="77777777" w:rsidR="00113746" w:rsidRPr="00DF6625" w:rsidRDefault="00113746" w:rsidP="0067067B">
            <w:pPr>
              <w:rPr>
                <w:rFonts w:ascii="Book Antiqua" w:hAnsi="Book Antiqua"/>
                <w:sz w:val="20"/>
                <w:szCs w:val="20"/>
              </w:rPr>
            </w:pPr>
            <w:r w:rsidRPr="00DF6625">
              <w:rPr>
                <w:rFonts w:ascii="Book Antiqua" w:hAnsi="Book Antiqua"/>
                <w:sz w:val="20"/>
                <w:szCs w:val="20"/>
              </w:rPr>
              <w:t>167</w:t>
            </w:r>
          </w:p>
        </w:tc>
      </w:tr>
      <w:tr w:rsidR="00113746" w:rsidRPr="00DF6625" w14:paraId="7FF6BBBF" w14:textId="77777777" w:rsidTr="0067067B">
        <w:tc>
          <w:tcPr>
            <w:tcW w:w="2605" w:type="dxa"/>
          </w:tcPr>
          <w:p w14:paraId="6698F468" w14:textId="77777777" w:rsidR="00113746" w:rsidRPr="00DF6625" w:rsidRDefault="00113746" w:rsidP="0067067B">
            <w:pPr>
              <w:rPr>
                <w:rFonts w:ascii="Book Antiqua" w:hAnsi="Book Antiqua"/>
                <w:sz w:val="20"/>
                <w:szCs w:val="20"/>
              </w:rPr>
            </w:pPr>
            <w:r w:rsidRPr="00DF6625">
              <w:rPr>
                <w:rFonts w:ascii="Book Antiqua" w:hAnsi="Book Antiqua"/>
                <w:sz w:val="20"/>
                <w:szCs w:val="20"/>
              </w:rPr>
              <w:t xml:space="preserve">History </w:t>
            </w:r>
            <w:r>
              <w:rPr>
                <w:rFonts w:ascii="Book Antiqua" w:hAnsi="Book Antiqua"/>
                <w:sz w:val="20"/>
                <w:szCs w:val="20"/>
              </w:rPr>
              <w:t>&amp;</w:t>
            </w:r>
            <w:r w:rsidRPr="00DF6625">
              <w:rPr>
                <w:rFonts w:ascii="Book Antiqua" w:hAnsi="Book Antiqua"/>
                <w:sz w:val="20"/>
                <w:szCs w:val="20"/>
              </w:rPr>
              <w:t xml:space="preserve"> Social Science</w:t>
            </w:r>
          </w:p>
        </w:tc>
        <w:tc>
          <w:tcPr>
            <w:tcW w:w="5693" w:type="dxa"/>
          </w:tcPr>
          <w:p w14:paraId="14E51E90" w14:textId="77777777" w:rsidR="00113746" w:rsidRPr="00DF6625" w:rsidRDefault="00113746" w:rsidP="0067067B">
            <w:pPr>
              <w:rPr>
                <w:rFonts w:ascii="Book Antiqua" w:hAnsi="Book Antiqua"/>
                <w:sz w:val="20"/>
                <w:szCs w:val="20"/>
              </w:rPr>
            </w:pPr>
            <w:r w:rsidRPr="00DF6625">
              <w:rPr>
                <w:rFonts w:ascii="Book Antiqua" w:hAnsi="Book Antiqua"/>
                <w:b/>
                <w:sz w:val="20"/>
                <w:szCs w:val="20"/>
              </w:rPr>
              <w:t>Social Studies: Content Knowledge</w:t>
            </w:r>
            <w:r w:rsidRPr="00DF6625">
              <w:rPr>
                <w:rFonts w:ascii="Book Antiqua" w:hAnsi="Book Antiqua"/>
                <w:sz w:val="20"/>
                <w:szCs w:val="20"/>
              </w:rPr>
              <w:t xml:space="preserve"> (5081)</w:t>
            </w:r>
          </w:p>
        </w:tc>
        <w:tc>
          <w:tcPr>
            <w:tcW w:w="1507" w:type="dxa"/>
          </w:tcPr>
          <w:p w14:paraId="34D2398E" w14:textId="77777777" w:rsidR="00113746" w:rsidRPr="00DF6625" w:rsidRDefault="00113746" w:rsidP="0067067B">
            <w:pPr>
              <w:rPr>
                <w:rFonts w:ascii="Book Antiqua" w:hAnsi="Book Antiqua"/>
                <w:sz w:val="20"/>
                <w:szCs w:val="20"/>
              </w:rPr>
            </w:pPr>
            <w:r w:rsidRPr="00DF6625">
              <w:rPr>
                <w:rFonts w:ascii="Book Antiqua" w:hAnsi="Book Antiqua"/>
                <w:sz w:val="20"/>
                <w:szCs w:val="20"/>
              </w:rPr>
              <w:t>161</w:t>
            </w:r>
          </w:p>
        </w:tc>
      </w:tr>
      <w:tr w:rsidR="00113746" w:rsidRPr="00DF6625" w14:paraId="4A208D1B" w14:textId="77777777" w:rsidTr="0067067B">
        <w:tc>
          <w:tcPr>
            <w:tcW w:w="2605" w:type="dxa"/>
            <w:tcBorders>
              <w:bottom w:val="single" w:sz="4" w:space="0" w:color="auto"/>
            </w:tcBorders>
          </w:tcPr>
          <w:p w14:paraId="378D934F" w14:textId="77777777" w:rsidR="00113746" w:rsidRPr="00DF6625" w:rsidRDefault="00113746" w:rsidP="0067067B">
            <w:pPr>
              <w:rPr>
                <w:rFonts w:ascii="Book Antiqua" w:hAnsi="Book Antiqua"/>
                <w:sz w:val="20"/>
                <w:szCs w:val="20"/>
              </w:rPr>
            </w:pPr>
            <w:r w:rsidRPr="00DF6625">
              <w:rPr>
                <w:rFonts w:ascii="Book Antiqua" w:hAnsi="Book Antiqua"/>
                <w:sz w:val="20"/>
                <w:szCs w:val="20"/>
              </w:rPr>
              <w:t>Mathematics</w:t>
            </w:r>
          </w:p>
        </w:tc>
        <w:tc>
          <w:tcPr>
            <w:tcW w:w="5693" w:type="dxa"/>
            <w:tcBorders>
              <w:bottom w:val="single" w:sz="4" w:space="0" w:color="auto"/>
            </w:tcBorders>
          </w:tcPr>
          <w:p w14:paraId="4D592087" w14:textId="77777777" w:rsidR="00113746" w:rsidRPr="00DF6625" w:rsidRDefault="00113746" w:rsidP="0067067B">
            <w:pPr>
              <w:rPr>
                <w:rFonts w:ascii="Book Antiqua" w:hAnsi="Book Antiqua"/>
                <w:sz w:val="20"/>
                <w:szCs w:val="20"/>
              </w:rPr>
            </w:pPr>
            <w:r w:rsidRPr="00DF6625">
              <w:rPr>
                <w:rFonts w:ascii="Book Antiqua" w:hAnsi="Book Antiqua"/>
                <w:b/>
                <w:sz w:val="20"/>
                <w:szCs w:val="20"/>
              </w:rPr>
              <w:t>Mathematics</w:t>
            </w:r>
            <w:r w:rsidRPr="00DF6625">
              <w:rPr>
                <w:rFonts w:ascii="Book Antiqua" w:hAnsi="Book Antiqua"/>
                <w:sz w:val="20"/>
                <w:szCs w:val="20"/>
              </w:rPr>
              <w:t xml:space="preserve"> (516</w:t>
            </w:r>
            <w:r>
              <w:rPr>
                <w:rFonts w:ascii="Book Antiqua" w:hAnsi="Book Antiqua"/>
                <w:sz w:val="20"/>
                <w:szCs w:val="20"/>
              </w:rPr>
              <w:t>5</w:t>
            </w:r>
            <w:r w:rsidRPr="00DF6625">
              <w:rPr>
                <w:rFonts w:ascii="Book Antiqua" w:hAnsi="Book Antiqua"/>
                <w:sz w:val="20"/>
                <w:szCs w:val="20"/>
              </w:rPr>
              <w:t>)</w:t>
            </w:r>
          </w:p>
        </w:tc>
        <w:tc>
          <w:tcPr>
            <w:tcW w:w="1507" w:type="dxa"/>
            <w:tcBorders>
              <w:bottom w:val="single" w:sz="4" w:space="0" w:color="auto"/>
            </w:tcBorders>
          </w:tcPr>
          <w:p w14:paraId="6F41CB48" w14:textId="77777777" w:rsidR="00113746" w:rsidRPr="00DF6625" w:rsidRDefault="00113746" w:rsidP="0067067B">
            <w:pPr>
              <w:rPr>
                <w:rFonts w:ascii="Book Antiqua" w:hAnsi="Book Antiqua"/>
                <w:sz w:val="20"/>
                <w:szCs w:val="20"/>
              </w:rPr>
            </w:pPr>
            <w:r>
              <w:rPr>
                <w:rFonts w:ascii="Book Antiqua" w:hAnsi="Book Antiqua"/>
                <w:sz w:val="20"/>
                <w:szCs w:val="20"/>
              </w:rPr>
              <w:t>159</w:t>
            </w:r>
          </w:p>
        </w:tc>
      </w:tr>
      <w:tr w:rsidR="00113746" w:rsidRPr="00DF6625" w14:paraId="6030E083" w14:textId="77777777" w:rsidTr="0067067B">
        <w:tc>
          <w:tcPr>
            <w:tcW w:w="9805" w:type="dxa"/>
            <w:gridSpan w:val="3"/>
            <w:shd w:val="clear" w:color="auto" w:fill="BFBFBF" w:themeFill="background1" w:themeFillShade="BF"/>
          </w:tcPr>
          <w:p w14:paraId="5DD219B3" w14:textId="77777777" w:rsidR="00113746" w:rsidRPr="00DF6625" w:rsidRDefault="00113746" w:rsidP="0067067B">
            <w:pPr>
              <w:rPr>
                <w:rFonts w:ascii="Book Antiqua" w:hAnsi="Book Antiqua"/>
                <w:b/>
                <w:sz w:val="20"/>
                <w:szCs w:val="20"/>
              </w:rPr>
            </w:pPr>
            <w:r w:rsidRPr="00DF6625">
              <w:rPr>
                <w:rFonts w:ascii="Book Antiqua" w:hAnsi="Book Antiqua"/>
                <w:b/>
                <w:sz w:val="20"/>
                <w:szCs w:val="20"/>
              </w:rPr>
              <w:t>All Grade Education (PreK-12) programs</w:t>
            </w:r>
          </w:p>
        </w:tc>
      </w:tr>
      <w:tr w:rsidR="00113746" w:rsidRPr="00DF6625" w14:paraId="07235C44" w14:textId="77777777" w:rsidTr="0067067B">
        <w:tc>
          <w:tcPr>
            <w:tcW w:w="2605" w:type="dxa"/>
          </w:tcPr>
          <w:p w14:paraId="4E21DE6D" w14:textId="77777777" w:rsidR="00113746" w:rsidRPr="00DF6625" w:rsidRDefault="00113746" w:rsidP="0067067B">
            <w:pPr>
              <w:rPr>
                <w:rFonts w:ascii="Book Antiqua" w:hAnsi="Book Antiqua"/>
                <w:sz w:val="20"/>
                <w:szCs w:val="20"/>
              </w:rPr>
            </w:pPr>
            <w:r w:rsidRPr="00DF6625">
              <w:rPr>
                <w:rFonts w:ascii="Book Antiqua" w:hAnsi="Book Antiqua"/>
                <w:sz w:val="20"/>
                <w:szCs w:val="20"/>
              </w:rPr>
              <w:t>English as a Second Language</w:t>
            </w:r>
          </w:p>
        </w:tc>
        <w:tc>
          <w:tcPr>
            <w:tcW w:w="5693" w:type="dxa"/>
          </w:tcPr>
          <w:p w14:paraId="045ED777" w14:textId="77777777" w:rsidR="00113746" w:rsidRDefault="00113746" w:rsidP="0067067B">
            <w:pPr>
              <w:rPr>
                <w:rFonts w:ascii="Book Antiqua" w:hAnsi="Book Antiqua"/>
                <w:sz w:val="20"/>
                <w:szCs w:val="20"/>
              </w:rPr>
            </w:pPr>
            <w:r w:rsidRPr="00DF6625">
              <w:rPr>
                <w:rFonts w:ascii="Book Antiqua" w:hAnsi="Book Antiqua"/>
                <w:b/>
                <w:sz w:val="20"/>
                <w:szCs w:val="20"/>
              </w:rPr>
              <w:t>English to Speakers of Other Languages</w:t>
            </w:r>
            <w:r>
              <w:rPr>
                <w:rFonts w:ascii="Book Antiqua" w:hAnsi="Book Antiqua"/>
                <w:sz w:val="20"/>
                <w:szCs w:val="20"/>
              </w:rPr>
              <w:t xml:space="preserve"> (5362</w:t>
            </w:r>
            <w:r w:rsidRPr="00DF6625">
              <w:rPr>
                <w:rFonts w:ascii="Book Antiqua" w:hAnsi="Book Antiqua"/>
                <w:sz w:val="20"/>
                <w:szCs w:val="20"/>
              </w:rPr>
              <w:t>)</w:t>
            </w:r>
          </w:p>
          <w:p w14:paraId="457C97DE" w14:textId="77777777" w:rsidR="00113746" w:rsidRPr="00DF6625" w:rsidRDefault="00113746" w:rsidP="0067067B">
            <w:pPr>
              <w:rPr>
                <w:rFonts w:ascii="Book Antiqua" w:hAnsi="Book Antiqua"/>
                <w:sz w:val="20"/>
                <w:szCs w:val="20"/>
              </w:rPr>
            </w:pPr>
          </w:p>
        </w:tc>
        <w:tc>
          <w:tcPr>
            <w:tcW w:w="1507" w:type="dxa"/>
          </w:tcPr>
          <w:p w14:paraId="57DAFCDC" w14:textId="77777777" w:rsidR="00113746" w:rsidRPr="00CD4548" w:rsidRDefault="00113746" w:rsidP="0067067B">
            <w:pPr>
              <w:rPr>
                <w:rFonts w:ascii="Book Antiqua" w:hAnsi="Book Antiqua"/>
                <w:sz w:val="20"/>
                <w:szCs w:val="20"/>
              </w:rPr>
            </w:pPr>
            <w:r>
              <w:rPr>
                <w:rFonts w:ascii="Book Antiqua" w:hAnsi="Book Antiqua"/>
                <w:sz w:val="20"/>
                <w:szCs w:val="20"/>
              </w:rPr>
              <w:t>149</w:t>
            </w:r>
          </w:p>
        </w:tc>
      </w:tr>
      <w:tr w:rsidR="00113746" w:rsidRPr="00DF6625" w14:paraId="0C3F5C64" w14:textId="77777777" w:rsidTr="0067067B">
        <w:tc>
          <w:tcPr>
            <w:tcW w:w="2605" w:type="dxa"/>
          </w:tcPr>
          <w:p w14:paraId="72975618" w14:textId="77777777" w:rsidR="00113746" w:rsidRPr="00DF6625" w:rsidRDefault="00113746" w:rsidP="0067067B">
            <w:pPr>
              <w:rPr>
                <w:rFonts w:ascii="Book Antiqua" w:hAnsi="Book Antiqua"/>
                <w:sz w:val="20"/>
                <w:szCs w:val="20"/>
              </w:rPr>
            </w:pPr>
            <w:r w:rsidRPr="00DF6625">
              <w:rPr>
                <w:rFonts w:ascii="Book Antiqua" w:hAnsi="Book Antiqua"/>
                <w:sz w:val="20"/>
                <w:szCs w:val="20"/>
              </w:rPr>
              <w:t>Foreign Language: Spanish</w:t>
            </w:r>
          </w:p>
        </w:tc>
        <w:tc>
          <w:tcPr>
            <w:tcW w:w="5693" w:type="dxa"/>
          </w:tcPr>
          <w:p w14:paraId="32CEDC2B" w14:textId="77777777" w:rsidR="00113746" w:rsidRPr="00DF6625" w:rsidRDefault="00113746" w:rsidP="0067067B">
            <w:pPr>
              <w:rPr>
                <w:rFonts w:ascii="Book Antiqua" w:hAnsi="Book Antiqua"/>
                <w:sz w:val="20"/>
                <w:szCs w:val="20"/>
              </w:rPr>
            </w:pPr>
            <w:r w:rsidRPr="00DF6625">
              <w:rPr>
                <w:rFonts w:ascii="Book Antiqua" w:hAnsi="Book Antiqua"/>
                <w:b/>
                <w:sz w:val="20"/>
                <w:szCs w:val="20"/>
              </w:rPr>
              <w:t>Spanish: World Language</w:t>
            </w:r>
            <w:r w:rsidRPr="00DF6625">
              <w:rPr>
                <w:rFonts w:ascii="Book Antiqua" w:hAnsi="Book Antiqua"/>
                <w:sz w:val="20"/>
                <w:szCs w:val="20"/>
              </w:rPr>
              <w:t xml:space="preserve"> (5195)</w:t>
            </w:r>
          </w:p>
        </w:tc>
        <w:tc>
          <w:tcPr>
            <w:tcW w:w="1507" w:type="dxa"/>
          </w:tcPr>
          <w:p w14:paraId="44E1246E" w14:textId="77777777" w:rsidR="00113746" w:rsidRPr="00DF6625" w:rsidRDefault="00113746" w:rsidP="0067067B">
            <w:pPr>
              <w:rPr>
                <w:rFonts w:ascii="Book Antiqua" w:hAnsi="Book Antiqua"/>
                <w:sz w:val="20"/>
                <w:szCs w:val="20"/>
              </w:rPr>
            </w:pPr>
            <w:r w:rsidRPr="00DF6625">
              <w:rPr>
                <w:rFonts w:ascii="Book Antiqua" w:hAnsi="Book Antiqua"/>
                <w:sz w:val="20"/>
                <w:szCs w:val="20"/>
              </w:rPr>
              <w:t>168</w:t>
            </w:r>
          </w:p>
        </w:tc>
      </w:tr>
      <w:tr w:rsidR="00113746" w:rsidRPr="00DF6625" w14:paraId="595A52C0" w14:textId="77777777" w:rsidTr="0067067B">
        <w:tc>
          <w:tcPr>
            <w:tcW w:w="2605" w:type="dxa"/>
          </w:tcPr>
          <w:p w14:paraId="75C8264A" w14:textId="77777777" w:rsidR="00113746" w:rsidRPr="00DF6625" w:rsidRDefault="00113746" w:rsidP="0067067B">
            <w:pPr>
              <w:rPr>
                <w:rFonts w:ascii="Book Antiqua" w:hAnsi="Book Antiqua"/>
                <w:sz w:val="20"/>
                <w:szCs w:val="20"/>
              </w:rPr>
            </w:pPr>
            <w:r w:rsidRPr="00DF6625">
              <w:rPr>
                <w:rFonts w:ascii="Book Antiqua" w:hAnsi="Book Antiqua"/>
                <w:sz w:val="20"/>
                <w:szCs w:val="20"/>
              </w:rPr>
              <w:t>Health and Physical Education</w:t>
            </w:r>
          </w:p>
        </w:tc>
        <w:tc>
          <w:tcPr>
            <w:tcW w:w="5693" w:type="dxa"/>
          </w:tcPr>
          <w:p w14:paraId="1A71ED68" w14:textId="77777777" w:rsidR="00113746" w:rsidRPr="00DF6625" w:rsidRDefault="00113746" w:rsidP="0067067B">
            <w:pPr>
              <w:rPr>
                <w:rFonts w:ascii="Book Antiqua" w:hAnsi="Book Antiqua"/>
                <w:sz w:val="20"/>
                <w:szCs w:val="20"/>
              </w:rPr>
            </w:pPr>
            <w:r w:rsidRPr="00DF6625">
              <w:rPr>
                <w:rFonts w:ascii="Book Antiqua" w:hAnsi="Book Antiqua"/>
                <w:b/>
                <w:sz w:val="20"/>
                <w:szCs w:val="20"/>
              </w:rPr>
              <w:t xml:space="preserve">Health and Physical Education: Content Knowledge </w:t>
            </w:r>
            <w:r w:rsidRPr="00DF6625">
              <w:rPr>
                <w:rFonts w:ascii="Book Antiqua" w:hAnsi="Book Antiqua"/>
                <w:sz w:val="20"/>
                <w:szCs w:val="20"/>
              </w:rPr>
              <w:t>(585</w:t>
            </w:r>
            <w:r>
              <w:rPr>
                <w:rFonts w:ascii="Book Antiqua" w:hAnsi="Book Antiqua"/>
                <w:sz w:val="20"/>
                <w:szCs w:val="20"/>
              </w:rPr>
              <w:t>7</w:t>
            </w:r>
            <w:r w:rsidRPr="00DF6625">
              <w:rPr>
                <w:rFonts w:ascii="Book Antiqua" w:hAnsi="Book Antiqua"/>
                <w:sz w:val="20"/>
                <w:szCs w:val="20"/>
              </w:rPr>
              <w:t>)</w:t>
            </w:r>
          </w:p>
        </w:tc>
        <w:tc>
          <w:tcPr>
            <w:tcW w:w="1507" w:type="dxa"/>
          </w:tcPr>
          <w:p w14:paraId="1FAD6076" w14:textId="77777777" w:rsidR="00113746" w:rsidRPr="00DF6625" w:rsidRDefault="00113746" w:rsidP="0067067B">
            <w:pPr>
              <w:rPr>
                <w:rFonts w:ascii="Book Antiqua" w:hAnsi="Book Antiqua"/>
                <w:sz w:val="20"/>
                <w:szCs w:val="20"/>
              </w:rPr>
            </w:pPr>
            <w:r>
              <w:rPr>
                <w:rFonts w:ascii="Book Antiqua" w:hAnsi="Book Antiqua"/>
                <w:sz w:val="20"/>
                <w:szCs w:val="20"/>
              </w:rPr>
              <w:t>160</w:t>
            </w:r>
          </w:p>
        </w:tc>
      </w:tr>
      <w:tr w:rsidR="00113746" w:rsidRPr="00DF6625" w14:paraId="464E1E5A" w14:textId="77777777" w:rsidTr="0067067B">
        <w:tc>
          <w:tcPr>
            <w:tcW w:w="2605" w:type="dxa"/>
          </w:tcPr>
          <w:p w14:paraId="79257F51" w14:textId="77777777" w:rsidR="00113746" w:rsidRPr="00DF6625" w:rsidRDefault="00113746" w:rsidP="0067067B">
            <w:pPr>
              <w:rPr>
                <w:rFonts w:ascii="Book Antiqua" w:hAnsi="Book Antiqua"/>
                <w:sz w:val="20"/>
                <w:szCs w:val="20"/>
              </w:rPr>
            </w:pPr>
            <w:r w:rsidRPr="00DF6625">
              <w:rPr>
                <w:rFonts w:ascii="Book Antiqua" w:hAnsi="Book Antiqua"/>
                <w:sz w:val="20"/>
                <w:szCs w:val="20"/>
              </w:rPr>
              <w:t xml:space="preserve">Music (Vocal/Choral </w:t>
            </w:r>
            <w:r>
              <w:rPr>
                <w:rFonts w:ascii="Book Antiqua" w:hAnsi="Book Antiqua"/>
                <w:sz w:val="20"/>
                <w:szCs w:val="20"/>
              </w:rPr>
              <w:t>or</w:t>
            </w:r>
            <w:r w:rsidRPr="00DF6625">
              <w:rPr>
                <w:rFonts w:ascii="Book Antiqua" w:hAnsi="Book Antiqua"/>
                <w:sz w:val="20"/>
                <w:szCs w:val="20"/>
              </w:rPr>
              <w:t xml:space="preserve"> Instrumental)</w:t>
            </w:r>
          </w:p>
        </w:tc>
        <w:tc>
          <w:tcPr>
            <w:tcW w:w="5693" w:type="dxa"/>
          </w:tcPr>
          <w:p w14:paraId="2E923206" w14:textId="77777777" w:rsidR="00113746" w:rsidRPr="00DF6625" w:rsidRDefault="00113746" w:rsidP="0067067B">
            <w:pPr>
              <w:rPr>
                <w:rFonts w:ascii="Book Antiqua" w:hAnsi="Book Antiqua"/>
                <w:sz w:val="20"/>
                <w:szCs w:val="20"/>
              </w:rPr>
            </w:pPr>
            <w:r w:rsidRPr="00DF6625">
              <w:rPr>
                <w:rFonts w:ascii="Book Antiqua" w:hAnsi="Book Antiqua"/>
                <w:b/>
                <w:sz w:val="20"/>
                <w:szCs w:val="20"/>
              </w:rPr>
              <w:t>Music: Content Knowledge</w:t>
            </w:r>
            <w:r w:rsidRPr="00DF6625">
              <w:rPr>
                <w:rFonts w:ascii="Book Antiqua" w:hAnsi="Book Antiqua"/>
                <w:sz w:val="20"/>
                <w:szCs w:val="20"/>
              </w:rPr>
              <w:t xml:space="preserve"> (5113) </w:t>
            </w:r>
          </w:p>
        </w:tc>
        <w:tc>
          <w:tcPr>
            <w:tcW w:w="1507" w:type="dxa"/>
          </w:tcPr>
          <w:p w14:paraId="3995E3BA" w14:textId="77777777" w:rsidR="00113746" w:rsidRPr="00DF6625" w:rsidRDefault="00113746" w:rsidP="0067067B">
            <w:pPr>
              <w:rPr>
                <w:rFonts w:ascii="Book Antiqua" w:hAnsi="Book Antiqua"/>
                <w:sz w:val="20"/>
                <w:szCs w:val="20"/>
              </w:rPr>
            </w:pPr>
            <w:r w:rsidRPr="00DF6625">
              <w:rPr>
                <w:rFonts w:ascii="Book Antiqua" w:hAnsi="Book Antiqua"/>
                <w:sz w:val="20"/>
                <w:szCs w:val="20"/>
              </w:rPr>
              <w:t>160</w:t>
            </w:r>
          </w:p>
        </w:tc>
      </w:tr>
      <w:tr w:rsidR="00113746" w:rsidRPr="00DF6625" w14:paraId="57D9537E" w14:textId="77777777" w:rsidTr="0067067B">
        <w:tc>
          <w:tcPr>
            <w:tcW w:w="2605" w:type="dxa"/>
          </w:tcPr>
          <w:p w14:paraId="3DEF3CFC" w14:textId="77777777" w:rsidR="00113746" w:rsidRPr="00DF6625" w:rsidRDefault="00113746" w:rsidP="0067067B">
            <w:pPr>
              <w:rPr>
                <w:rFonts w:ascii="Book Antiqua" w:hAnsi="Book Antiqua"/>
                <w:sz w:val="20"/>
                <w:szCs w:val="20"/>
              </w:rPr>
            </w:pPr>
            <w:r w:rsidRPr="00DF6625">
              <w:rPr>
                <w:rFonts w:ascii="Book Antiqua" w:hAnsi="Book Antiqua"/>
                <w:sz w:val="20"/>
                <w:szCs w:val="20"/>
              </w:rPr>
              <w:t>Visual Art</w:t>
            </w:r>
            <w:r>
              <w:rPr>
                <w:rFonts w:ascii="Book Antiqua" w:hAnsi="Book Antiqua"/>
                <w:sz w:val="20"/>
                <w:szCs w:val="20"/>
              </w:rPr>
              <w:t>s</w:t>
            </w:r>
          </w:p>
        </w:tc>
        <w:tc>
          <w:tcPr>
            <w:tcW w:w="5693" w:type="dxa"/>
          </w:tcPr>
          <w:p w14:paraId="1E0364AB" w14:textId="77777777" w:rsidR="00113746" w:rsidRPr="00DF6625" w:rsidRDefault="00113746" w:rsidP="0067067B">
            <w:pPr>
              <w:rPr>
                <w:rFonts w:ascii="Book Antiqua" w:hAnsi="Book Antiqua"/>
                <w:sz w:val="20"/>
                <w:szCs w:val="20"/>
              </w:rPr>
            </w:pPr>
            <w:r w:rsidRPr="00DF6625">
              <w:rPr>
                <w:rFonts w:ascii="Book Antiqua" w:hAnsi="Book Antiqua"/>
                <w:b/>
                <w:sz w:val="20"/>
                <w:szCs w:val="20"/>
              </w:rPr>
              <w:t>Art: Content Knowledge</w:t>
            </w:r>
            <w:r w:rsidRPr="00DF6625">
              <w:rPr>
                <w:rFonts w:ascii="Book Antiqua" w:hAnsi="Book Antiqua"/>
                <w:sz w:val="20"/>
                <w:szCs w:val="20"/>
              </w:rPr>
              <w:t xml:space="preserve"> (5134)</w:t>
            </w:r>
          </w:p>
        </w:tc>
        <w:tc>
          <w:tcPr>
            <w:tcW w:w="1507" w:type="dxa"/>
          </w:tcPr>
          <w:p w14:paraId="0339B4CA" w14:textId="77777777" w:rsidR="00113746" w:rsidRPr="00DF6625" w:rsidRDefault="00113746" w:rsidP="0067067B">
            <w:pPr>
              <w:rPr>
                <w:rFonts w:ascii="Book Antiqua" w:hAnsi="Book Antiqua"/>
                <w:sz w:val="20"/>
                <w:szCs w:val="20"/>
              </w:rPr>
            </w:pPr>
            <w:r w:rsidRPr="00DF6625">
              <w:rPr>
                <w:rFonts w:ascii="Book Antiqua" w:hAnsi="Book Antiqua"/>
                <w:sz w:val="20"/>
                <w:szCs w:val="20"/>
              </w:rPr>
              <w:t>158</w:t>
            </w:r>
          </w:p>
        </w:tc>
      </w:tr>
    </w:tbl>
    <w:p w14:paraId="4764E5C3" w14:textId="77777777" w:rsidR="00113746" w:rsidRDefault="00113746" w:rsidP="00113746">
      <w:pPr>
        <w:jc w:val="right"/>
      </w:pPr>
      <w:r>
        <w:rPr>
          <w:noProof/>
        </w:rPr>
        <mc:AlternateContent>
          <mc:Choice Requires="wps">
            <w:drawing>
              <wp:anchor distT="0" distB="0" distL="114300" distR="114300" simplePos="0" relativeHeight="251659264" behindDoc="0" locked="0" layoutInCell="1" allowOverlap="1" wp14:anchorId="611B4F74" wp14:editId="6FC40767">
                <wp:simplePos x="0" y="0"/>
                <wp:positionH relativeFrom="rightMargin">
                  <wp:align>left</wp:align>
                </wp:positionH>
                <wp:positionV relativeFrom="paragraph">
                  <wp:posOffset>163830</wp:posOffset>
                </wp:positionV>
                <wp:extent cx="200025" cy="45719"/>
                <wp:effectExtent l="0" t="19050" r="47625" b="31115"/>
                <wp:wrapNone/>
                <wp:docPr id="104" name="Arrow: Right 104"/>
                <wp:cNvGraphicFramePr/>
                <a:graphic xmlns:a="http://schemas.openxmlformats.org/drawingml/2006/main">
                  <a:graphicData uri="http://schemas.microsoft.com/office/word/2010/wordprocessingShape">
                    <wps:wsp>
                      <wps:cNvSpPr/>
                      <wps:spPr>
                        <a:xfrm rot="10800000" flipH="1">
                          <a:off x="0" y="0"/>
                          <a:ext cx="2000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A45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4" o:spid="_x0000_s1026" type="#_x0000_t13" style="position:absolute;margin-left:0;margin-top:12.9pt;width:15.75pt;height:3.6pt;rotation:180;flip:x;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" adj="19131" fillcolor="#4472c4 [3204]" strokecolor="#1f3763 [1604]" strokeweight="1pt">
                <w10:wrap anchorx="margin"/>
              </v:shape>
            </w:pict>
          </mc:Fallback>
        </mc:AlternateContent>
      </w:r>
      <w:r>
        <w:t xml:space="preserve">See next page </w:t>
      </w:r>
    </w:p>
    <w:p w14:paraId="04CF4448" w14:textId="77777777" w:rsidR="00113746" w:rsidRPr="00641FD4" w:rsidRDefault="00113746" w:rsidP="00113746">
      <w:pPr>
        <w:rPr>
          <w:rFonts w:ascii="Book Antiqua" w:hAnsi="Book Antiqua"/>
          <w:sz w:val="22"/>
          <w:szCs w:val="22"/>
        </w:rPr>
      </w:pPr>
    </w:p>
    <w:p w14:paraId="1E7B3ADA" w14:textId="77777777" w:rsidR="00113746" w:rsidRPr="001D7904" w:rsidRDefault="00113746" w:rsidP="00113746">
      <w:pPr>
        <w:rPr>
          <w:rFonts w:ascii="Book Antiqua" w:hAnsi="Book Antiqua"/>
          <w:sz w:val="20"/>
          <w:szCs w:val="20"/>
        </w:rPr>
      </w:pPr>
      <w:r w:rsidRPr="001D7904">
        <w:rPr>
          <w:rFonts w:ascii="Book Antiqua" w:hAnsi="Book Antiqua"/>
          <w:sz w:val="20"/>
          <w:szCs w:val="20"/>
        </w:rPr>
        <w:t xml:space="preserve">Candidates are required to report their official scores to the </w:t>
      </w:r>
      <w:r>
        <w:rPr>
          <w:rFonts w:ascii="Book Antiqua" w:hAnsi="Book Antiqua"/>
          <w:sz w:val="20"/>
          <w:szCs w:val="20"/>
        </w:rPr>
        <w:t xml:space="preserve">teacher </w:t>
      </w:r>
      <w:r w:rsidRPr="001D7904">
        <w:rPr>
          <w:rFonts w:ascii="Book Antiqua" w:hAnsi="Book Antiqua"/>
          <w:sz w:val="20"/>
          <w:szCs w:val="20"/>
        </w:rPr>
        <w:t>education program office by the following:</w:t>
      </w:r>
    </w:p>
    <w:p w14:paraId="788D759D" w14:textId="77777777" w:rsidR="00113746" w:rsidRPr="001D7904" w:rsidRDefault="00113746" w:rsidP="00113746">
      <w:pPr>
        <w:pStyle w:val="ListParagraph"/>
        <w:widowControl/>
        <w:numPr>
          <w:ilvl w:val="0"/>
          <w:numId w:val="6"/>
        </w:numPr>
        <w:ind w:left="360"/>
        <w:jc w:val="left"/>
        <w:rPr>
          <w:rFonts w:ascii="Book Antiqua" w:hAnsi="Book Antiqua"/>
          <w:sz w:val="20"/>
          <w:szCs w:val="20"/>
        </w:rPr>
      </w:pPr>
      <w:r w:rsidRPr="001D7904">
        <w:rPr>
          <w:rFonts w:ascii="Book Antiqua" w:hAnsi="Book Antiqua"/>
          <w:sz w:val="20"/>
          <w:szCs w:val="20"/>
        </w:rPr>
        <w:t>Bring/send a copy of your score report to the education program office once you receive your scores electronically.</w:t>
      </w:r>
    </w:p>
    <w:p w14:paraId="65E5FF9E" w14:textId="77777777" w:rsidR="00113746" w:rsidRPr="001D7904" w:rsidRDefault="00113746" w:rsidP="00113746">
      <w:pPr>
        <w:pStyle w:val="ListParagraph"/>
        <w:widowControl/>
        <w:numPr>
          <w:ilvl w:val="0"/>
          <w:numId w:val="6"/>
        </w:numPr>
        <w:ind w:left="360"/>
        <w:jc w:val="left"/>
        <w:rPr>
          <w:rFonts w:ascii="Book Antiqua" w:hAnsi="Book Antiqua"/>
          <w:sz w:val="20"/>
          <w:szCs w:val="20"/>
        </w:rPr>
      </w:pPr>
      <w:r w:rsidRPr="001D7904">
        <w:rPr>
          <w:rFonts w:ascii="Book Antiqua" w:hAnsi="Book Antiqua"/>
          <w:sz w:val="20"/>
          <w:szCs w:val="20"/>
        </w:rPr>
        <w:t>Enter EMU as a score recipient (along with the Virginia Department of Education and the state in which you plan to teach).</w:t>
      </w:r>
    </w:p>
    <w:p w14:paraId="438C4CB4" w14:textId="77777777" w:rsidR="00113746" w:rsidRPr="001D7904" w:rsidRDefault="00113746" w:rsidP="00113746">
      <w:pPr>
        <w:pStyle w:val="ListParagraph"/>
        <w:widowControl/>
        <w:numPr>
          <w:ilvl w:val="0"/>
          <w:numId w:val="7"/>
        </w:numPr>
        <w:ind w:left="540" w:hanging="180"/>
        <w:jc w:val="left"/>
        <w:rPr>
          <w:rFonts w:ascii="Book Antiqua" w:hAnsi="Book Antiqua"/>
          <w:sz w:val="20"/>
          <w:szCs w:val="20"/>
        </w:rPr>
      </w:pPr>
      <w:r w:rsidRPr="001D7904">
        <w:rPr>
          <w:rFonts w:ascii="Book Antiqua" w:hAnsi="Book Antiqua"/>
          <w:sz w:val="20"/>
          <w:szCs w:val="20"/>
        </w:rPr>
        <w:t>EMU’s VCLA score recipient number is 011</w:t>
      </w:r>
    </w:p>
    <w:p w14:paraId="78677C57" w14:textId="77777777" w:rsidR="00113746" w:rsidRPr="001D7904" w:rsidRDefault="00113746" w:rsidP="00113746">
      <w:pPr>
        <w:pStyle w:val="ListParagraph"/>
        <w:widowControl/>
        <w:numPr>
          <w:ilvl w:val="0"/>
          <w:numId w:val="7"/>
        </w:numPr>
        <w:ind w:left="540" w:hanging="180"/>
        <w:jc w:val="left"/>
        <w:rPr>
          <w:rFonts w:ascii="Book Antiqua" w:hAnsi="Book Antiqua"/>
          <w:sz w:val="20"/>
          <w:szCs w:val="20"/>
        </w:rPr>
      </w:pPr>
      <w:r w:rsidRPr="001D7904">
        <w:rPr>
          <w:rFonts w:ascii="Book Antiqua" w:hAnsi="Book Antiqua"/>
          <w:sz w:val="20"/>
          <w:szCs w:val="20"/>
        </w:rPr>
        <w:t>EMU’s ETS Praxis institutional score recipient number is 5181</w:t>
      </w:r>
    </w:p>
    <w:p w14:paraId="351A0579" w14:textId="77777777" w:rsidR="00113746" w:rsidRPr="001D7904" w:rsidRDefault="00113746" w:rsidP="00113746">
      <w:pPr>
        <w:rPr>
          <w:rFonts w:ascii="Book Antiqua" w:hAnsi="Book Antiqua"/>
          <w:sz w:val="20"/>
          <w:szCs w:val="20"/>
        </w:rPr>
      </w:pPr>
    </w:p>
    <w:p w14:paraId="4250D424" w14:textId="77777777" w:rsidR="00113746" w:rsidRDefault="00113746" w:rsidP="00113746">
      <w:pPr>
        <w:pStyle w:val="HTMLAcronym1"/>
        <w:jc w:val="right"/>
        <w:rPr>
          <w:rFonts w:ascii="Book Antiqua" w:eastAsia="Calibri" w:hAnsi="Book Antiqua"/>
          <w:sz w:val="22"/>
          <w:szCs w:val="22"/>
        </w:rPr>
      </w:pPr>
    </w:p>
    <w:p w14:paraId="31E7331C" w14:textId="77777777" w:rsidR="00113746" w:rsidRDefault="00113746" w:rsidP="00113746">
      <w:pPr>
        <w:pStyle w:val="HTMLAcronym1"/>
        <w:jc w:val="both"/>
        <w:rPr>
          <w:rFonts w:ascii="Book Antiqua" w:eastAsia="Calibri" w:hAnsi="Book Antiqua"/>
          <w:sz w:val="22"/>
          <w:szCs w:val="22"/>
        </w:rPr>
      </w:pPr>
      <w:r>
        <w:rPr>
          <w:rFonts w:ascii="Book Antiqua" w:hAnsi="Book Antiqua"/>
          <w:b/>
          <w:sz w:val="20"/>
          <w:lang w:eastAsia="ja-JP"/>
        </w:rPr>
        <w:t>*I</w:t>
      </w:r>
      <w:r w:rsidRPr="004614CF">
        <w:rPr>
          <w:rFonts w:ascii="Book Antiqua" w:hAnsi="Book Antiqua"/>
          <w:b/>
          <w:sz w:val="20"/>
          <w:lang w:eastAsia="ja-JP"/>
        </w:rPr>
        <w:t>f you plan to apply for licensure in another state, your Praxis</w:t>
      </w:r>
      <w:r>
        <w:rPr>
          <w:rFonts w:ascii="Book Antiqua" w:hAnsi="Book Antiqua"/>
          <w:b/>
          <w:sz w:val="20"/>
          <w:lang w:eastAsia="ja-JP"/>
        </w:rPr>
        <w:t xml:space="preserve"> Core</w:t>
      </w:r>
      <w:r w:rsidRPr="004614CF">
        <w:rPr>
          <w:rFonts w:ascii="Book Antiqua" w:hAnsi="Book Antiqua"/>
          <w:b/>
          <w:sz w:val="20"/>
          <w:lang w:eastAsia="ja-JP"/>
        </w:rPr>
        <w:t xml:space="preserve"> &amp; </w:t>
      </w:r>
      <w:r>
        <w:rPr>
          <w:rFonts w:ascii="Book Antiqua" w:hAnsi="Book Antiqua"/>
          <w:b/>
          <w:sz w:val="20"/>
          <w:lang w:eastAsia="ja-JP"/>
        </w:rPr>
        <w:t>Praxis Subject Assessment</w:t>
      </w:r>
      <w:r w:rsidRPr="004614CF">
        <w:rPr>
          <w:rFonts w:ascii="Book Antiqua" w:hAnsi="Book Antiqua"/>
          <w:b/>
          <w:sz w:val="20"/>
          <w:lang w:eastAsia="ja-JP"/>
        </w:rPr>
        <w:t xml:space="preserve"> scores may need to be submitted directly to the state department of education as some states do not accept photocopies of the scores. You need to know this information when you register to take the Praxis </w:t>
      </w:r>
      <w:r>
        <w:rPr>
          <w:rFonts w:ascii="Book Antiqua" w:hAnsi="Book Antiqua"/>
          <w:b/>
          <w:sz w:val="20"/>
          <w:lang w:eastAsia="ja-JP"/>
        </w:rPr>
        <w:t>Subject Assessments</w:t>
      </w:r>
      <w:r w:rsidRPr="004614CF">
        <w:rPr>
          <w:rFonts w:ascii="Book Antiqua" w:hAnsi="Book Antiqua"/>
          <w:b/>
          <w:sz w:val="20"/>
          <w:lang w:eastAsia="ja-JP"/>
        </w:rPr>
        <w:t xml:space="preserve">. A fee is charged if you send your scores after you have already taken the test. </w:t>
      </w:r>
      <w:r>
        <w:rPr>
          <w:rFonts w:ascii="Book Antiqua" w:hAnsi="Book Antiqua"/>
          <w:b/>
          <w:sz w:val="20"/>
          <w:u w:val="words"/>
          <w:lang w:eastAsia="ja-JP"/>
        </w:rPr>
        <w:t>R</w:t>
      </w:r>
      <w:r w:rsidRPr="00E06E8E">
        <w:rPr>
          <w:rFonts w:ascii="Book Antiqua" w:hAnsi="Book Antiqua"/>
          <w:b/>
          <w:sz w:val="20"/>
          <w:u w:val="words"/>
          <w:lang w:eastAsia="ja-JP"/>
        </w:rPr>
        <w:t>equired tests</w:t>
      </w:r>
      <w:r w:rsidRPr="00E3103E">
        <w:rPr>
          <w:rFonts w:ascii="Book Antiqua" w:hAnsi="Book Antiqua"/>
          <w:b/>
          <w:sz w:val="20"/>
          <w:u w:val="words"/>
          <w:lang w:eastAsia="ja-JP"/>
        </w:rPr>
        <w:t xml:space="preserve"> </w:t>
      </w:r>
      <w:r>
        <w:rPr>
          <w:rFonts w:ascii="Book Antiqua" w:hAnsi="Book Antiqua"/>
          <w:b/>
          <w:sz w:val="20"/>
          <w:u w:val="words"/>
          <w:lang w:eastAsia="ja-JP"/>
        </w:rPr>
        <w:t xml:space="preserve">for licensure </w:t>
      </w:r>
      <w:r w:rsidRPr="00E3103E">
        <w:rPr>
          <w:rFonts w:ascii="Book Antiqua" w:hAnsi="Book Antiqua"/>
          <w:b/>
          <w:sz w:val="20"/>
          <w:u w:val="words"/>
          <w:lang w:eastAsia="ja-JP"/>
        </w:rPr>
        <w:t>vary from state to state. It is possible that you will need to take additional tests and/or courses to qualify for licensure in the state to which you are applying</w:t>
      </w:r>
      <w:r w:rsidDel="0000351E">
        <w:rPr>
          <w:rFonts w:ascii="Book Antiqua" w:eastAsia="Calibri" w:hAnsi="Book Antiqua"/>
          <w:sz w:val="22"/>
          <w:szCs w:val="22"/>
        </w:rPr>
        <w:t xml:space="preserve"> </w:t>
      </w:r>
    </w:p>
    <w:p w14:paraId="5C8FBF1C" w14:textId="1EF08755" w:rsidR="00777260" w:rsidRPr="00113746" w:rsidRDefault="00777260">
      <w:pPr>
        <w:rPr>
          <w:rFonts w:ascii="Book Antiqua" w:hAnsi="Book Antiqua"/>
          <w:sz w:val="20"/>
          <w:lang w:eastAsia="ja-JP"/>
        </w:rPr>
      </w:pPr>
    </w:p>
    <w:sectPr w:rsidR="00777260" w:rsidRPr="00113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6061"/>
    <w:multiLevelType w:val="hybridMultilevel"/>
    <w:tmpl w:val="DCC28664"/>
    <w:lvl w:ilvl="0" w:tplc="4E4E5A9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666BC"/>
    <w:multiLevelType w:val="hybridMultilevel"/>
    <w:tmpl w:val="252E9E92"/>
    <w:lvl w:ilvl="0" w:tplc="F600ECA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D7454"/>
    <w:multiLevelType w:val="hybridMultilevel"/>
    <w:tmpl w:val="C0F283F4"/>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DC01DB"/>
    <w:multiLevelType w:val="hybridMultilevel"/>
    <w:tmpl w:val="B8CE5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42894"/>
    <w:multiLevelType w:val="hybridMultilevel"/>
    <w:tmpl w:val="0EC282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1B3836"/>
    <w:multiLevelType w:val="hybridMultilevel"/>
    <w:tmpl w:val="756A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6A1A61"/>
    <w:multiLevelType w:val="hybridMultilevel"/>
    <w:tmpl w:val="203E396A"/>
    <w:lvl w:ilvl="0" w:tplc="00168D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46"/>
    <w:rsid w:val="00113746"/>
    <w:rsid w:val="0077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F200"/>
  <w15:chartTrackingRefBased/>
  <w15:docId w15:val="{0A74C4A4-9F26-40C0-8560-C8875C14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Acronym1">
    <w:name w:val="HTML Acronym1"/>
    <w:aliases w:val="Body"/>
    <w:basedOn w:val="z-TopofForm"/>
    <w:rsid w:val="00113746"/>
    <w:pPr>
      <w:pBdr>
        <w:bottom w:val="none" w:sz="0" w:space="0" w:color="auto"/>
      </w:pBdr>
      <w:jc w:val="left"/>
    </w:pPr>
    <w:rPr>
      <w:rFonts w:ascii="Times New Roman" w:hAnsi="Times New Roman" w:cs="Times New Roman"/>
      <w:vanish w:val="0"/>
      <w:sz w:val="24"/>
      <w:szCs w:val="24"/>
    </w:rPr>
  </w:style>
  <w:style w:type="character" w:styleId="Hyperlink">
    <w:name w:val="Hyperlink"/>
    <w:basedOn w:val="DefaultParagraphFont"/>
    <w:uiPriority w:val="99"/>
    <w:rsid w:val="00113746"/>
    <w:rPr>
      <w:color w:val="0000FF"/>
      <w:u w:val="single"/>
    </w:rPr>
  </w:style>
  <w:style w:type="paragraph" w:styleId="ListParagraph">
    <w:name w:val="List Paragraph"/>
    <w:basedOn w:val="Normal"/>
    <w:uiPriority w:val="34"/>
    <w:qFormat/>
    <w:rsid w:val="00113746"/>
    <w:pPr>
      <w:widowControl w:val="0"/>
      <w:ind w:left="720"/>
      <w:contextualSpacing/>
      <w:jc w:val="center"/>
    </w:pPr>
    <w:rPr>
      <w:rFonts w:ascii="Cambria" w:eastAsia="Cambria" w:hAnsi="Cambria"/>
    </w:rPr>
  </w:style>
  <w:style w:type="table" w:customStyle="1" w:styleId="TableGrid1">
    <w:name w:val="Table Grid1"/>
    <w:basedOn w:val="TableNormal"/>
    <w:next w:val="TableGrid"/>
    <w:uiPriority w:val="59"/>
    <w:rsid w:val="00113746"/>
    <w:pPr>
      <w:spacing w:after="0" w:line="240" w:lineRule="auto"/>
    </w:pPr>
    <w:rPr>
      <w:rFonts w:ascii="Bell MT" w:eastAsia="Calibri" w:hAnsi="Bell MT"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11374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13746"/>
    <w:rPr>
      <w:rFonts w:ascii="Arial" w:eastAsia="Times New Roman" w:hAnsi="Arial" w:cs="Arial"/>
      <w:vanish/>
      <w:sz w:val="16"/>
      <w:szCs w:val="16"/>
    </w:rPr>
  </w:style>
  <w:style w:type="table" w:styleId="TableGrid">
    <w:name w:val="Table Grid"/>
    <w:basedOn w:val="TableNormal"/>
    <w:uiPriority w:val="39"/>
    <w:rsid w:val="00113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org/praxis" TargetMode="External"/><Relationship Id="rId3" Type="http://schemas.openxmlformats.org/officeDocument/2006/relationships/settings" Target="settings.xml"/><Relationship Id="rId7" Type="http://schemas.openxmlformats.org/officeDocument/2006/relationships/hyperlink" Target="http://www.ets.org/prax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nesinc.com" TargetMode="External"/><Relationship Id="rId5" Type="http://schemas.openxmlformats.org/officeDocument/2006/relationships/hyperlink" Target="http://www.emu.edu/education/test-scor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2022-09-19T19:05:00Z</dcterms:created>
  <dcterms:modified xsi:type="dcterms:W3CDTF">2022-09-19T19:05:00Z</dcterms:modified>
</cp:coreProperties>
</file>